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A/3902/2014 vom 2. März 2015</w:t>
      </w:r>
    </w:p>
    <w:p>
      <w:r>
        <w:t>GE Cour de justice, 2015-03-02, FR</w:t>
      </w:r>
    </w:p>
    <w:p>
      <w:r>
        <w:rPr>
          <w:b/>
        </w:rPr>
        <w:t xml:space="preserve">Quelle: </w:t>
      </w:r>
      <w:r>
        <w:t>https://mcp.opencaselaw.ch/entscheid/ge_gerichte_A_3902_2014</w:t>
      </w:r>
    </w:p>
    <w:p>
      <w:r>
        <w:t>FR: GE_GERICHTE A/3902/2014 du 2 mars 2015</w:t>
      </w:r>
    </w:p>
    <w:p>
      <w:r>
        <w:t>IT: GE_GERICHTE A/3902/2014 del 2 marzo 2015</w:t>
      </w:r>
    </w:p>
    <w:p>
      <w:pPr>
        <w:pStyle w:val="Heading2"/>
      </w:pPr>
      <w:r>
        <w:t>Volltext</w:t>
      </w:r>
    </w:p>
    <w:p>
      <w:r>
        <w:t>Genève Cour de justice (Cour de droit public) Chambre des assurances sociales 02.03.2015 A/3902/2014</w:t>
      </w:r>
    </w:p>
    <w:p>
      <w:r>
        <w:t>A/3902/2014 ATAS/151/2015 du 02.03.2015 ( CHOMAG ) , SANS OBJET RÉPUBLIQUE ET CANTON DE GENÈVE POUVOIR JUDICIAIRE A/3902/2014 ATAS/151/2015 COUR DE JUSTICE Chambre des assurances sociales Arrêt du 2 mars 2015 9ème Chambre En la cause Monsieur A______, domicilié à MEYRIN recourant contre OFFICE CANTONAL DE L'EMPLOI, sis rue des Gares 16, GENVE intimé Attendu en fait que par décision sur opposition rendue le 28 novembre 2014, l’Office cantonal de l’emploi (ci-après : OCE) a rejeté l’opposition du 10 novembre 2014 formée par A______ contre sa décision du 4 novembre 2014, par laquelle elle prononçait une suspension de son droit à l'indemnité de 31 jours, du fait qu'il n’avait pas donné suite à une assignation du 14 avril 2014 ; Que par courrier du 17 décembre 2014, A______ a fait recours contre cette décision ; Que par décision sur opposition du 13 février 2015, l'OCE a admis l'opposition formée par le recourant et annulé ses décisions des 4 novembre et 28 novembre 2014.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Sa compétence pour juger du cas d’espèce est ainsi établie ; Qu’interjeté dans les forme et délai prévus par la loi, le présent recours est recevable (art. 56 à 61 LPGA et 38 al. 3 LPGA) ; Attendu que la décision attaquée a été annulée et que le recourant a ainsi obtenu satisfaction ; Qu'il se justifie dès lors de déclarer son recours sans objet. PAR CES MOTIFS, LA CHAMBRE DES ASSURANCES SOCIALES : 1.        Déclare le recours recevable.![endif]&gt;![if&gt; 2.        Le déclare sans objet.![endif]&gt;![if&gt;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