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A/3899/2017 vom 14. Dezember 2017</w:t>
      </w:r>
    </w:p>
    <w:p>
      <w:r>
        <w:t>GE Cour de justice, 2017-12-14, FR</w:t>
      </w:r>
    </w:p>
    <w:p>
      <w:r>
        <w:rPr>
          <w:b/>
        </w:rPr>
        <w:t xml:space="preserve">Quelle: </w:t>
      </w:r>
      <w:r>
        <w:t>https://mcp.opencaselaw.ch/entscheid/ge_gerichte_A_3899_2017</w:t>
      </w:r>
    </w:p>
    <w:p>
      <w:r>
        <w:t>FR: GE_GERICHTE A/3899/2017 du 14 décembre 2017</w:t>
      </w:r>
    </w:p>
    <w:p>
      <w:r>
        <w:t>IT: GE_GERICHTE A/3899/2017 del 14 dicembre 2017</w:t>
      </w:r>
    </w:p>
    <w:p>
      <w:pPr>
        <w:pStyle w:val="Heading2"/>
      </w:pPr>
      <w:r>
        <w:t>Regeste</w:t>
      </w:r>
    </w:p>
    <w:p>
      <w:r>
        <w:t>RETINJ</w:t>
      </w:r>
    </w:p>
    <w:p>
      <w:pPr>
        <w:pStyle w:val="Heading2"/>
      </w:pPr>
      <w:r>
        <w:t>Erwägungen</w:t>
      </w:r>
    </w:p>
    <w:p>
      <w:r>
        <w:rPr>
          <w:b/>
        </w:rPr>
        <w:t>E. 12</w:t>
      </w:r>
    </w:p>
    <w:p>
      <w:r>
        <w:t>avril 2017 par l’Office, qui l’a traitée le 4 mai suivant; Qu’il ressort des faits de la cause que dès cette date, ledit Office avait pris sans délai les mesures successives à sa disposition au vu des circonstances pour parvenir à notifier à la débitrice la commination de faillite issue de la poursuite considérée, mais cela sans succès à l’adresse indiquée par la créancière plaignante; Qu’il n’y a dès lors pas lieu de constater l’existence d’un quelconque retard injustifié dans le traitement de la réquisition de continuer la poursuite n° 16 xxxx02 T; Que la présente plainte doit ainsi être rejetée; Qu’en application de l’art. 62 al. 2 OELP, il n’est alloué aucun frais ni dépens dans la procédure de plainte au sens de l'art. 17 LP. * * * * * PAR CES MOTIFS, La Chambre de surveillance : A la forme : Déclare recevable la plainte formée le 22 septembre 2017 par A______ SA pour retard injustifié de l’Office des poursuites dans le traitement de sa réquisition de continuer la poursuite n° 16 xxxx02 T dirigée contre C______. Au fond : Rejette cette plainte.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