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A/3893/2018 vom 8. Februar 2019</w:t>
      </w:r>
    </w:p>
    <w:p>
      <w:r>
        <w:t>GE Cour de justice, 2019-02-08, FR</w:t>
      </w:r>
    </w:p>
    <w:p>
      <w:r>
        <w:rPr>
          <w:b/>
        </w:rPr>
        <w:t xml:space="preserve">Quelle: </w:t>
      </w:r>
      <w:r>
        <w:t>https://mcp.opencaselaw.ch/entscheid/ge_gerichte_A_3893_2018</w:t>
      </w:r>
    </w:p>
    <w:p>
      <w:r>
        <w:t>FR: GE_GERICHTE A/3893/2018 du 8 février 2019</w:t>
      </w:r>
    </w:p>
    <w:p>
      <w:r>
        <w:t>IT: GE_GERICHTE A/3893/2018 del 8 febbraio 2019</w:t>
      </w:r>
    </w:p>
    <w:p>
      <w:pPr>
        <w:pStyle w:val="Heading2"/>
      </w:pPr>
      <w:r>
        <w:t>Regeste</w:t>
      </w:r>
    </w:p>
    <w:p>
      <w:r>
        <w:t>POURSUITE PAYEE | Poursuite payée. Sans objet.</w:t>
      </w:r>
    </w:p>
    <w:p>
      <w:pPr>
        <w:pStyle w:val="Heading2"/>
      </w:pPr>
      <w:r>
        <w:t>Volltext</w:t>
      </w:r>
    </w:p>
    <w:p>
      <w:r>
        <w:t>Genève Cour de Justice (Cour civile) Chambre de surveillance en matière de poursuite et faillites 08.02.2019 A/3893/2018</w:t>
      </w:r>
    </w:p>
    <w:p>
      <w:r>
        <w:t>POURSUITE PAYEE | Poursuite payée. Sans objet.</w:t>
      </w:r>
    </w:p>
    <w:p>
      <w:r>
        <w:t>A/3893/2018 DCSO/72/2019 du 08.02.2019 ( PLAINT ) , SANS OBJET Descripteurs : POURSUITE PAYEE Résumé : Poursuite payée. Sans objet. Par ces motifs RÉPUBLIQUE ET CANTON DE GENÈVE POUVOIR JUDICIAIRE A/3893/2018-CS DCSO/72/19 DECISION DE LA COUR DE JUSTICE Chambre de surveillance des Offices des poursuites et faillites DU VENDREDI 8 FEVRIER 2019 Plainte 17 LP (A/3893/2018-CS) formée en date du 5 novembre 2018 par A______ , élisant domicile en l'étude de Me Sandeep Pai, avocat. * * * * * Décision communiquée par courrier A à l'Office concerné et par plis recommandés du greffier du 11 février 2019 à : - A______ c/o Me PAI Sandeep Avenue de la Gare 5 Case postale 251 1001 Lausanne. - B______ Chemin ______ France. - Office des poursuites . Vu la plainte formée le 5 novembre 2018 auprès de la Chambre de surveillance par A______, créancière, contre le procès-verbal de séquestre n°1______ établi le 19 octobre 2018 par l'Office des poursuites (ci-après: l'Office) à l'encontre de B______, débiteur, dans laquelle celle-ci conclut à la prise en compte de revenus supplémentaires du débiteur et à la suppression de certaines charges retenues par l'Office; Vu le courrier de B______ à la Chambre de céans du 23 novembre 2018, aux termes duquel il sollicite "un rendez-vous auprès du service des séquestres afin de trouver la meilleure solution viable pour [sa] famille"; Vu le rapport de l'Office du 20 novembre 2019, concluant à l'admission de la plainte et à l'émission d'un nouveau procès-verbal de séquestre dans le sens des considérants de la décision que prendra la Cour de céans; Vu les déterminations des parties et de l'Office des 10, 12 et 31 décembre 2018, par lesquelles ils persistent dans leurs conclusions; Attendu EN FAIT que la créance objet du séquestre a été entièrement soldée par le débiteur en mains de l'Office le 18 décembre 2018, comme cela ressort d'un courrier de ce dernier du 11 janvier 2019 à la Chambre de céans; Que par courrier du 4 janvier 2019, la plaignante a admis que ce paiement rendait la plainte sans objet; Considérant EN DROIT que ce paiement a entraîné l'extinction de la poursuite et a ainsi privé la plainte de son objet; Que la cause sera rayée du rôle; Que la procédure de plainte est gratuite (art. 20a al. 2 ch. 5 LP et art. 61 al. 2 let. a OELP), aucuns dépens ne pouvant par ailleurs être alloués. * * * * * PAR CES MOTIFS, La Chambre de surveillance : A la forme : Déclare recevable la plainte formée le 5 novembre 2018 par A______ contre le procès-verbal de séquestre n°1______, établi le 19 octobre 2018. Au fond : Constate qu'elle est devenue sans objet. Raye la cause du rôle.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