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A/387/2011 vom 19. Juli 2010</w:t>
      </w:r>
    </w:p>
    <w:p>
      <w:r>
        <w:t>GE Cour de justice, 2010-07-19, FR</w:t>
      </w:r>
    </w:p>
    <w:p>
      <w:r>
        <w:rPr>
          <w:b/>
        </w:rPr>
        <w:t xml:space="preserve">Quelle: </w:t>
      </w:r>
      <w:r>
        <w:t>https://mcp.opencaselaw.ch/entscheid/ge_gerichte_A_387_2011</w:t>
      </w:r>
    </w:p>
    <w:p>
      <w:r>
        <w:t>FR: GE_GERICHTE A/387/2011 du 19 juillet 2010</w:t>
      </w:r>
    </w:p>
    <w:p>
      <w:r>
        <w:t>IT: GE_GERICHTE A/387/2011 del 19 luglio 2010</w:t>
      </w:r>
    </w:p>
    <w:p>
      <w:pPr>
        <w:pStyle w:val="Heading2"/>
      </w:pPr>
      <w:r>
        <w:t>Volltext</w:t>
      </w:r>
    </w:p>
    <w:p>
      <w:r>
        <w:t>Genève Cour de justice (Cour de droit public) Chambre des assurances sociales 28.02.2011 A/387/2011</w:t>
      </w:r>
    </w:p>
    <w:p>
      <w:r>
        <w:t>A/387/2011 ATAS/220/2011 du 28.02.2011 ( LAA ) RÉPUBLIQUE ET CANTON DE GENÈVE POUVOIR JUDICIAIRE A/387/2011 ATAS/220/2011 COUR DE JUSTICE Chambre des assurances sociales Arrêt incident du 28 février 2011 5ème Chambre En la cause Monsieur B__________, domicilié au Grand-Saconnex, comparant avec élection de domicile en l'étude de Maître BAZARBACHI Dina recourant contre NATIONALE SUISSE, Service juridique, sis Wuhrmattstrasse 21, 4103 Bottmingen intimée Vu la décision du 19 juillet 2010 de la NATIONALE SUISSE, assureur-accidents, mettant un terme au dossier de Monsieur B__________, pour défaut de collaboration, et retirant l'effet suspensif à l'éventuelle opposition à sa décision; Vu la décision du 7 janvier 2011 de l’assureur-accidents, rejetant l’opposition de l’assuré; Vu le recours du 9 février 2011 de ce dernier, concluant notamment à l'annulation de la décision, à la reprise de l'instruction et, préalablement, à la restitution de l'effet suspensif au recours; Attendu que l'intimée a seulement retiré l'effet suspensif à l'opposition de l'assuré, par sa décision du 19 juillet 2010, mais non pas au recours contre sa décision sur opposition du 7 janvier 2011; Qu'il appert ainsi que le présent recours bénéficie de l'effet suspensif (a contrario art. 54 al. 1 let. b et c de la loi fédérale sur la partie générale du droit des assurances sociales, du 6 octobre 2000 - LPGA ; RS 830.1), de sorte que la requête en restitution de l'effet suspensif est sans objet; PAR CES MOTIFS, LA CHAMBRE DES ASSURANCES SOCIALES : Statuant sur incident Déclare la requête en restitution de l'effet suspensif sans objet.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