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A/3876/2008 vom 7. Mai 2009</w:t>
      </w:r>
    </w:p>
    <w:p>
      <w:r>
        <w:t>GE Cour de justice, 2009-05-07, FR</w:t>
      </w:r>
    </w:p>
    <w:p>
      <w:r>
        <w:rPr>
          <w:b/>
        </w:rPr>
        <w:t xml:space="preserve">Quelle: </w:t>
      </w:r>
      <w:r>
        <w:t>https://mcp.opencaselaw.ch/entscheid/ge_gerichte_A_3876_2008</w:t>
      </w:r>
    </w:p>
    <w:p>
      <w:r>
        <w:t>FR: GE_GERICHTE A/3876/2008 du 7 mai 2009</w:t>
      </w:r>
    </w:p>
    <w:p>
      <w:r>
        <w:t>IT: GE_GERICHTE A/3876/2008 del 7 maggio 2009</w:t>
      </w:r>
    </w:p>
    <w:p>
      <w:pPr>
        <w:pStyle w:val="Heading2"/>
      </w:pPr>
      <w:r>
        <w:t>Volltext</w:t>
      </w:r>
    </w:p>
    <w:p>
      <w:r>
        <w:t>Genève Cour de justice (Cour de droit public) Chambre des assurances sociales 07.05.2009 A/3876/2008</w:t>
      </w:r>
    </w:p>
    <w:p>
      <w:r>
        <w:t>A/3876/2008 ATAS/564/2009 du 07.05.2009 ( LAMAL ) , IRRECEVABLE RÉPUBLIQUE ET CANTON DE GENÈVE POUVOIR JUDICIAIRE A/3876/2008 ATAS/564/2009 ARRET DU TRIBUNAL CANTONAL DES ASSURANCES SOCIALES Chambre 3 du 7 mai 2009 En la cause Madame L__________, domiciliée au GRAND-LANCY recourante contre HELSANA VERSICHERUNGEN AG, Droit des assurances Suisse romande, 15, avenue de Provence, cp 839, 1001 LAUSANNE intimée ATTENDU EN FAIT Qu'en date du 2 octobre 2008, HELSANA VERSICHERUNGEN AG a rendu à l'encontre de Mme L__________ affiliée auprès d’elle pour l’assurance obligatoire des soins - une décision prononçant la mainlevée de l'opposition que l’assurée avait formée contre un commandement de payer, d'un montant de 2'607 fr. 25 - représentant les primes dues pour les mois de mai, juin et juillet 2008 -, qui lui avait été notifié sur réquisition de l'assurance; Qu'en date du 28 octobre 2008, l’assurée a saisi le Tribunal de céans d'une "demande d'intervention, de soutien et dépôt de plainte", dans laquelle elle a indiqué vouloir intenter contre l’assurance une "action en réparation et annulation de l'action engagée contre elle de manière injustifiée"; Que par courrier du 30 octobre 2008, le Tribunal de céans a sollicité de l'intimée la production de son dossier; Qu’en l'absence de réaction de l'intimée, ce délai a été prolongé par courrier du 26 janvier 2009 au 3 février 2009; Que l’intimée n'ayant toujours pas donné de nouvelles, une comparution personnelle des parties a été ordonnée le 12 février 2009, à laquelle l'assurance ne s'est ni présentée, ni excusée; Qu'à cette occasion, l'assurée a expliqué que l’intimée avait refusé sa demande de résiliation, au motif que l'intégralité des primes n'avait pas été payée; Que par courrier du 12 février 2009, le Tribunal a interpelé une nouvelle fois l'intimée, en lui réclamant la production de son dossier et notamment des pièces sur lesquelles elle fondait sa créance; Que par courrier du 23 février 2009, l'intimée a indiqué avoir retiré la réquisition de continuer la poursuite du 20 novembre 2008 et être revenue sur la suspension des prestations de l'assurance obligatoire des soins; Que l'intimée a expliqué par ailleurs qu'aucune décision sur opposition n'ayant encore été rendue, il y avait lieu de considérer l'intervention de l'assurée comme une opposition formée à la décision de mainlevée d'opposition du 2 octobre 2008, de déclarer le recours de l’assurée irrecevable car prématuré et de lui renvoyer la cause, afin qu'elle puisse traiter l'opposition à sa décision de mainlevée et rendre une décision sur opposition en bonne et due forme; Que par courrier du 30 mars 2009, l'assurée a indiqué au Tribunal qu'elle maintenait son opposition et continuait à demander que l'intimée abandonne toute poursuite à son encontre; Que par écriture du 22 avril 2009, l'intimée a pour sa part maintenu sa position. CONSIDERANT EN DROIT Que 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l’assurance-maladie du 18 mars 1994 (LAMal); Que l’art. 52 al. 1 LPGA prévoit cependant qu’avant d’être soumises au Tribunal, les décisions d’un assureur doivent être attaquées dans les trente jours par voie d’opposition auprès de l’assureur qui les a rendues; Qu’en l’occurrence, force est de constater que l’assurée n’a pas encore épuisé les voies de droit qui s’offraient à elle auprès de l'assureur et qui étaient pourtant expressément mentionnées dans la décision litigieuse; Qu’il ressort de la jurisprudence que le juge ne peut être saisi valablement d’un recours avant que n’ait été rendue la décision que l'assuré entend contester (ATFA non publié du 4 juillet 2000 en la cause C, H4/00, considérant 1 b; Revue à l’intention des caisses de compensation [RCC] 1988 p. 487 consid. 3 b); Qu’il convient dès lors de considérer le "recours" interjeté par l’assurée auprès du Tribunal de céans comme irrecevable; Que l'art. 11 al. 3 de la loi cantonale du 12 septembre 1985 sur la procédure administrative (LPA; E 5 10) - applicable par renvoi de l'art. 89A LPA - prévoit que l'autorité qui décline sa compétence transmet d'office l'affaire à l'autorité compétente, à qui il incombera de rendre une décision sur opposition après avoir examiné notamment si l'assuré a agit en temps utile; Qu'en conséquence, la demande de l'assurée doit être considéré comme une opposition et être transmise à l'assureur comme objet de sa compétence, à charge pour l'assurance de rendre une décision sur opposition dans les meilleurs délais, eu égard au laps qui s’est déjà écoulé; Que l’assurée pourra ensuite interjeter recours, le cas échéant, contre cette décision, si elle ne lui donne pas satisfaction. PAR CES MOTIFS, LE TRIBUNAL CANTONAL DES ASSURANCES SOCIALES : Statuant Constate que le recours est irrecevable car prématuré. Transmet le dossier de la cause à HELSANA VERSICHERUNGEN AG comme objet de sa compétence, en l’invitant à rendre une décision sur opposition dans les meilleurs délais.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