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A/3871/2017 vom 2. Oktober 2017</w:t>
      </w:r>
    </w:p>
    <w:p>
      <w:r>
        <w:t>GE Cour de justice, 2017-10-02, FR</w:t>
      </w:r>
    </w:p>
    <w:p>
      <w:r>
        <w:rPr>
          <w:b/>
        </w:rPr>
        <w:t xml:space="preserve">Quelle: </w:t>
      </w:r>
      <w:r>
        <w:t>https://mcp.opencaselaw.ch/entscheid/ge_gerichte_A_3871_2017</w:t>
      </w:r>
    </w:p>
    <w:p>
      <w:r>
        <w:t>FR: GE_GERICHTE A/3871/2017 du 2 octobre 2017</w:t>
      </w:r>
    </w:p>
    <w:p>
      <w:r>
        <w:t>IT: GE_GERICHTE A/3871/2017 del 2 ottobre 2017</w:t>
      </w:r>
    </w:p>
    <w:p>
      <w:pPr>
        <w:pStyle w:val="Heading2"/>
      </w:pPr>
      <w:r>
        <w:t>Volltext</w:t>
      </w:r>
    </w:p>
    <w:p>
      <w:r>
        <w:t>Genève Cour de justice (Cour de droit public) Chambre des assurances sociales 02.10.2017 A/3871/2017</w:t>
      </w:r>
    </w:p>
    <w:p>
      <w:r>
        <w:t>A/3871/2017 ATAS/852/2017 du 02.10.2017 ( AI ) , IRRECEVABLE rÉpublique et canton de genÈve POUVOIR JUDICIAIRE A/3871/2017 ATAS/852/2017 COUR DE JUSTICE Chambre des assurances sociales Arrêt du 2 octobre 2017 6 ème Chambre En la cause Madame A______, domiciliée à VÉSENAZ, comparant avec élection de domicile en l'étude de Maître Christian CANELA recourante contre OFFICE DE L'ASSURANCE-INVALIDITÉ DU CANTON DE GENÈVE, sis rue des Gares 12, GENÈVE intimé Vu en fait le projet de décision du 16 août 2017 de l’Office cantonal de l’assurance-invalidité (ci-après : l’OAI) refusant d’entrer en matière sur la nouvelle demande de prestations formée par Madame A______ (ci-après : la recourante) le 20 juin 2017, indiquant qu’avant de notifier la décision, la recourante a la possibilité d’apporter dans les trente jours ses objections et qu’après l’écoulement du délai de trente jours une décision sujette à recours lui sera notifiée ; Vu le recours, formé par un avocat, du 20 septembre 2017 adressé à la chambre des assurances sociales de la Cour de justice, concluant à l’annulation de la décision de l’OAI du 16 août 2017 et à l’octroi d’une rente d’invalidité de 100 % en faveur de la recourante, subsidiairement au renvoi de la cause à l’OAI pour nouvel examen ; Attendu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69 al. 1 let. a LAI, les décisions des offices AI cantonaux peuvent directement faire l'objet d'un recours devant le tribunal des assurances du domicile de l'office concerné ; Que selon l’art. 72 LPA, l’autorité de recours peut, sans instruction préalable, par une décision sommairement motivée, écarter un recours manifestement irrecevable ou rejeter un recours manifestement mal fondé ; Qu’en l’espèce, l’objet du litige est un projet de décision de l’OAI ; Que celui-ci a clairement informé la recourante qu’une décision interviendrait passé un délai de trente jours ; Qu’en conséquence, le recours, interjeté contre un projet de décision, sera déclaré irrecevable, sans instruction préalable ; Qu’il sera en conséquence transmis à l’OAI, comme objet de sa compétence. PAR CES MOTIFS, LA CHAMBRE DES ASSURANCES SOCIALES : Statuant 1.        Déclare le recours irrecevable.![endif]&gt;![if&gt; 2.        Le transmet à l’intimé, comme objet de sa compétence.![endif]&gt;![if&gt;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