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A/3870/2023 vom 13. März 2025</w:t>
      </w:r>
    </w:p>
    <w:p>
      <w:r>
        <w:t>GE Cour de justice, 2025-03-13, FR</w:t>
      </w:r>
    </w:p>
    <w:p>
      <w:r>
        <w:rPr>
          <w:b/>
        </w:rPr>
        <w:t xml:space="preserve">Quelle: </w:t>
      </w:r>
      <w:r>
        <w:t>https://mcp.opencaselaw.ch/entscheid/ge_gerichte_A_3870_2023</w:t>
      </w:r>
    </w:p>
    <w:p>
      <w:r>
        <w:t>FR: GE_GERICHTE A/3870/2023 du 13 mars 2025</w:t>
      </w:r>
    </w:p>
    <w:p>
      <w:r>
        <w:t>IT: GE_GERICHTE A/3870/2023 del 13 marzo 2025</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 E 5 10).</w:t>
      </w:r>
    </w:p>
    <w:p>
      <w:r>
        <w:rPr>
          <w:b/>
        </w:rPr>
        <w:t>E. 2</w:t>
      </w:r>
    </w:p>
    <w:p>
      <w:r>
        <w:t>Se pose la question de sa recevabilité du fait que l’avance de frais n’a pas été versée dans le délai imparti à cet effet.</w:t>
      </w:r>
    </w:p>
    <w:p>
      <w:r>
        <w:rPr>
          <w:b/>
        </w:rPr>
        <w:t>E. 2.1</w:t>
      </w:r>
    </w:p>
    <w:p>
      <w:r>
        <w:t>En vertu de l'art. 86 LPA, la juridiction invite le recourant à faire une avance ou à fournir des sûretés destinées à couvrir les frais de procédure et les émoluments présumables ; elle fixe à cet effet un délai suffisant (al. 1). Si l'avance n'est pas faite dans le délai imparti, la juridiction déclare le recours irrecevable (al. 2). 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 ATA/184/2019 du 26 février 2019 consid. 3c ; ATA/916/2015 du 8 septembre 2015 consid 2c ; ATA/881/2010 du 14 décembre 2010 consid. 4a). De manière générale,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(ATF 142 V 152 consid. 4.2). L'irrecevabilité du recours pour défaut de paiement à temps de l'avance de frais ne peut cependant intervenir que si la partie a été avertie de façon appropriée du montant à verser, du délai fixé pour le versement et des conséquences de l'inobservation de ce délai (ATF 133 V 402 consid. 3.3 ; 104 Ia 105 consid. 5). L’avance de frais doit être acquittée dans son montant entier (arrêt du Tribunal fédéral 9C_719/2014 du 26 novembre 2014 consid. 4.2).</w:t>
      </w:r>
    </w:p>
    <w:p>
      <w:r>
        <w:rPr>
          <w:b/>
        </w:rPr>
        <w:t>E. 2.2</w:t>
      </w:r>
    </w:p>
    <w:p>
      <w:r>
        <w:t>En l’espèce, le délai de 29 jours imparti au recourant pour verser l’avance de frais paraît raisonnable. À la demande du recourant, le premier délai imparti pour payer l’avance de frais avait été annulé jusqu’au prononcé de la décision de l’assistance juridique. Le recourant ne fait pas valoir qu’il n’aurait pas été dûment averti des conséquences attachées au non-paiement de l'avance de frais dans le délai. Il ne conteste pas non plus avoir versé l’avance de frais après l’échéance dudit délai. L’avance de frais ayant été versée hors délai, le recours apparaît donc irrecevable.</w:t>
      </w:r>
    </w:p>
    <w:p>
      <w:r>
        <w:rPr>
          <w:b/>
        </w:rPr>
        <w:t>E. 3</w:t>
      </w:r>
    </w:p>
    <w:p>
      <w:r>
        <w:t>Le recourant explique son retard dans le paiement de l’avance de frais par le fait qu’il ne disposait pas du montant nécessaire. Il convient donc d’examiner s’il peut se prévaloir d’un cas de force majeure</w:t>
      </w:r>
    </w:p>
    <w:p>
      <w:r>
        <w:rPr>
          <w:b/>
        </w:rPr>
        <w:t>E. 3.1</w:t>
      </w:r>
    </w:p>
    <w:p>
      <w:r>
        <w:t>Aux termes de l'art. 16 LPA, un délai fixé par la loi ne peut être prolongé ; les cas de force majeure sont réservés (al. 1) ; le délai imparti par l'autorité peut être prolongé pour des motifs fondés si la partie en fait la demande avant son expiration (al. 2) ; la restitution pour inobservation d'un délai imparti par l'autorité peut être accordée si le requérant ou son mandataire a été empêché sans sa faute d'agir dans le délai fixé ; la demande motivée doit être présentée dans les dix jours à compter de celui où l'empêchement a cessé (al. 3). Tombent sous la notion de force majeure les événements extraordinaires et imprévisibles qui surviennent en dehors de la sphère d'activité de l'intéressé et qui s'imposent à lui de façon irrésistible ( ATA/160/2019 du 19 février 2019 consid. 2b ; ATA/916/2015 précité consid 2c). L’empêchement doit être de nature telle que le respect des délais aurait exigé la prise de dispositions que l'on ne peut raisonnablement attendre de la part d'un homme d'affaires avisé ( ATA/544/2013 du 27 août 2013 ; ATA/397/2013 du 25 juin 2013 consid. 9). 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 ATA/515/2009 du 13 octobre 2009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 ATA/477/2009 du 20 septembre 2009 consid. 5). En revanche, n'ont pas été considérés comme des cas de force majeure une panne du système informatique du mandataire du recourant l'ayant empêché de déposer un acte de recours dans le délai légal ( ATA/222/2007 du 8 mai 2007 consid. 3b), le fait qu'un avocat ait transmis à son client la demande d'avance de frais par pli simple en prenant le risque que celui-ci ne reçoive pas ce courrier ( ATA/596/2009 du 17 novembre 2009 consid. 6), pas plus que la maladie, celle-ci n'étant admise comme motif d'excuse que si elle empêche le recourant d'agir par lui-même ou de donner à un tiers les instructions nécessaires pour agir à sa place ( ATA/50/2009 du 27 janvier 2009 consid. 3c).</w:t>
      </w:r>
    </w:p>
    <w:p>
      <w:r>
        <w:rPr>
          <w:b/>
        </w:rPr>
        <w:t>E. 3.2</w:t>
      </w:r>
    </w:p>
    <w:p>
      <w:r>
        <w:t>En l’espèce, le recourant se prévaut de difficultés à réunir la somme due. Or, il pouvait demander, de manière motivée, une nouvelle prolongation du délai pour verser l’avance de frais. Les difficultés financières auxquelles il soutient avoir été confronté ne l’empêchaient nullement de solliciter un report motivé du délai. Ainsi, en l’absence d’un empêchement au sens de l’art. 16 al. 3 LPA, il n’y a pas lieu de restituer le délai de paiement. L’absence de versement de l’avance de frais dans le délai imparti conduit donc à l’irrecevabilité du recours.</w:t>
      </w:r>
    </w:p>
    <w:p>
      <w:r>
        <w:rPr>
          <w:b/>
        </w:rPr>
        <w:t>E. 4</w:t>
      </w:r>
    </w:p>
    <w:p>
      <w:r>
        <w:t>Au vu de l’issue du litige, aucun émolument ne sera mis à la charge du recourant et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