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A/3870/2013 vom 17. Januar 2014</w:t>
      </w:r>
    </w:p>
    <w:p>
      <w:r>
        <w:t>GE Cour de justice, 2014-01-17, FR</w:t>
      </w:r>
    </w:p>
    <w:p>
      <w:r>
        <w:rPr>
          <w:b/>
        </w:rPr>
        <w:t xml:space="preserve">Quelle: </w:t>
      </w:r>
      <w:r>
        <w:t>https://mcp.opencaselaw.ch/entscheid/ge_gerichte_A_3870_2013</w:t>
      </w:r>
    </w:p>
    <w:p>
      <w:r>
        <w:t>FR: GE_GERICHTE A/3870/2013 du 17 janvier 2014</w:t>
      </w:r>
    </w:p>
    <w:p>
      <w:r>
        <w:t>IT: GE_GERICHTE A/3870/2013 del 17 gennaio 2014</w:t>
      </w:r>
    </w:p>
    <w:p>
      <w:pPr>
        <w:pStyle w:val="Heading2"/>
      </w:pPr>
      <w:r>
        <w:t>Volltext</w:t>
      </w:r>
    </w:p>
    <w:p>
      <w:r>
        <w:t>Genève Cour de justice (Cour de droit public) Chambre administrative 17.01.2014 A/3870/2013</w:t>
      </w:r>
    </w:p>
    <w:p>
      <w:r>
        <w:t>A/3870/2013 ATA/32/2014 du 17.01.2014 ( FPUBL ) , REFUSE RÉPUBLIQUE ET CANTON DE GENÈVE POUVOIR JUDICIAIRE A/3870/2013 - FPUBL ATA/32/2014 COUR DE JUSTICE Chambre administrative Décision du 17 janvier 2014 sur effet suspensif dans la cause Monsieur Z______ représenté par Me Noémi Elster, avocate contre COMMUNE DE PLAN-LES-OUATES représentée par Me Eric Maugué, avocat Vu la décision du 31 octobre 2013 de la conseillère administrative de la commune de Plan-les-Ouates (ci-après : la commune) déléguée aux ressources humaines de mettre un terme à l'engagement de Monsieur Z______ avec effet au 31 janvier 2014, ladite décision étant en outre déclarée exécutoire nonobstant recours ; vu le recours formé le 2 décembre 2013 par M. Z______, concluant, préalablement, à la restitution de l'effet suspensif et à l'ouverture d'une instruction complète (avec notamment l'audition des parties et de vingt-quatre témoins), au fond, principalement, à l'annulation de cette décision et à la constatation qu'il était toujours employé communal, subsidiairement, à la constatation que ladite décision était contraire au droit et qu'il n'existait aucun motif important justifiant la résiliation ainsi qu'au versement d’une indemnité équivalant à une année de traitement ; vu les déterminations de la commune des 18 décembre 2013 et 8 janvier 2014, concluant au rejet de la requête de restitution de l'effet suspensif ; vu l’art. 7 al. 1 du règlement interne de la chambre administrative de la Cour de justice (ci-après : la chambre administrative) du 21 décembre 2010,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in RDS 1997 II 253 -420, 265) ; qu'à l'appui de sa demande de restitution de l'effet suspensif, le recourant invoque, outre la perte de son salaire dès le 1 er février 2014 et les griefs au fond, de graves violations de son droit d'être entendu avant le licenciement, entraînant la nullité de la décision entreprise ; que l'intimée conteste de telles violations ; que cela étant, à ce stade et sur la base d'un examen sommaire du cas, il ne paraît à tout le moins pas évident que la lettre de la commune du 17 octobre 2012 puisse constituer une décision de même qu'une violation du droit d'être entendu qui puisse encore être invoquée une année après, ni que l'éventuel vice de forme de la décision du 16 avril 2013 prononçant un avertissement sans indication des voies et délais de recours (art. 46 al. 1 1 ère phr. LPA) ait empêché celle-ci de déployer ses effets ( cf . ATA/3/2014 du 7 janvier 2014) et conduise à la reconnaissance d'une violation de l'art. 69 du statut du personnel de l'administration municipale de la commune du 16 décembre 2003 (LC 33 151) (ci-après : le statut) en lien avec l'art. 73 dudit statut ; qu'il ne paraît pas non plus évident que la lettre de la commune du 27 septembre 2013 constitue une décision de résiliation, vu le droit d'être entendu dans les dix jours qui y est prévu ; que ces questions ne peuvent pas être clarifiées à ce stade, une éventuelle nullité de la décision querellée ou un motif indiscutable d'annulation ne pouvant en tout état de cause pas être d'emblée constatés ; qu'au regard notamment des motifs qui ont conduit à la résiliation ainsi que des allégués formulés par le recourant et des offres de preuves de celui-ci, dont l'audition de vingt-quatre témoins, il n'est à tout le moins pas manifeste que le recours serait bien-fondé sur le fond ; que, comme le recourant l'admet, l'art. 74 du statut ne permet prima facie pas à la chambre administrative d'imposer la réintégration d’un employé communal en cas de résiliation des rapports de travail ; que la commune expose n'entendre en aucun cas poursuivre les relations de travail avec le recourant ; que dans ces circonstances, s’il était fait droit à la demande de restitution de l’effet suspensif présentée par le recourant, la chambre de céans rendrait une décision allant au-delà des compétences qui sont les siennes sur le fond, de sorte qu’il n’y a pas lieu de procéder en l’occurrence à une pesée des intérêts en présence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 que par surabondance, l’intérêt public au bon fonctionnement du service comme celui à la préservation des finances de la collectivité publique intimée au vu de l’incertitude de la capacité du recourant à rembourser les mois de traitement ou d’indemnités qui lui seraient versés en cas de confirmation de la décision querellée sont importants ( ATA/206/2013 du 2 avril 2013 ; ATA/519/2012 du 10 août 2012) ; que ces intérêts priment les difficultés financières que le recourant pourrait rencontrer du fait de la cessation du versement de son traitement ; qu’au vu de ce qui précède, la demande de restitution de l’effet suspensif sera refusée, le sort des frais de la procédure étant réservé jusqu’à droit jugé au fond. LA CHAMBRE ADMINISTRATIVE refuse de restituer l’effet suspensif au recours de Monsieur Z______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Noémi Elster, avocate du recourant, ainsi qu'à Me Eric Maugué, avocat de la commune de Plan-les-Ouates.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