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A/3863/2019 vom 25. Mai 2020</w:t>
      </w:r>
    </w:p>
    <w:p>
      <w:r>
        <w:t>GE Cour de justice, 2020-05-25, FR</w:t>
      </w:r>
    </w:p>
    <w:p>
      <w:r>
        <w:rPr>
          <w:b/>
        </w:rPr>
        <w:t xml:space="preserve">Quelle: </w:t>
      </w:r>
      <w:r>
        <w:t>https://mcp.opencaselaw.ch/entscheid/ge_gerichte_A_3863_2019</w:t>
      </w:r>
    </w:p>
    <w:p>
      <w:r>
        <w:t>FR: GE_GERICHTE A/3863/2019 du 25 mai 2020</w:t>
      </w:r>
    </w:p>
    <w:p>
      <w:r>
        <w:t>IT: GE_GERICHTE A/3863/2019 del 25 maggio 2020</w:t>
      </w:r>
    </w:p>
    <w:p>
      <w:pPr>
        <w:pStyle w:val="Heading2"/>
      </w:pPr>
      <w:r>
        <w:t>Erwägungen</w:t>
      </w:r>
    </w:p>
    <w:p>
      <w:r>
        <w:rPr>
          <w:b/>
        </w:rPr>
        <w:t>E. 6</w:t>
      </w:r>
    </w:p>
    <w:p>
      <w:r>
        <w:t>Depuis quand les différentes atteintes sont-elles présentes ?</w:t>
      </w:r>
    </w:p>
    <w:p>
      <w:r>
        <w:rPr>
          <w:b/>
        </w:rPr>
        <w:t>E. 7</w:t>
      </w:r>
    </w:p>
    <w:p>
      <w:r>
        <w:t>Les plaintes sont-elles objectivées ?</w:t>
      </w:r>
    </w:p>
    <w:p>
      <w:r>
        <w:rPr>
          <w:b/>
        </w:rPr>
        <w:t>E. 8</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recourante).</w:t>
      </w:r>
    </w:p>
    <w:p>
      <w:r>
        <w:rPr>
          <w:b/>
        </w:rPr>
        <w:t>E. 9</w:t>
      </w:r>
    </w:p>
    <w:p>
      <w:r>
        <w:t>a)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 b) Dans l'affirmative, considérez-vous que cela suffise à exclure une atteinte à la santé significative ?</w:t>
      </w:r>
    </w:p>
    <w:p>
      <w:r>
        <w:rPr>
          <w:b/>
        </w:rPr>
        <w:t>E. 10</w:t>
      </w:r>
    </w:p>
    <w:p>
      <w:r>
        <w:t>a) Les troubles psychiques constatés nécessitent-ils une prise en charge spécialisée ? b) Quels ont été les traitements entrepris et avec quel succès (évolution et résultats des thérapies) ? c) Pour le cas où il y aurait refus ou mauvaise acceptation d'une thérapie recommandée et accessible : cette attitude doit-elle être attribuée à une incapacité de la recourante à reconnaître sa maladie ? d) La recourante a-t-elle fait preuve de résistance à l'égard des traitements proposés ? La compliance est-elle bonne ? e) Dans quelle mesure les traitements ont-ils été mis à profit ou négligés ?</w:t>
      </w:r>
    </w:p>
    <w:p>
      <w:r>
        <w:rPr>
          <w:b/>
        </w:rPr>
        <w:t>E. 11</w:t>
      </w:r>
    </w:p>
    <w:p>
      <w:r>
        <w:t>Les limitations du niveau d'activité sont-elles uniformes dans tous les domaines (professionnel mais aussi personnel) ? Quel est le niveau d'activité sociale et comment a-t-il évolué depuis la survenance de l'atteinte à la santé ?</w:t>
      </w:r>
    </w:p>
    <w:p>
      <w:r>
        <w:rPr>
          <w:b/>
        </w:rPr>
        <w:t>E. 12</w:t>
      </w:r>
    </w:p>
    <w:p>
      <w:r>
        <w:t>a) Existe-t-il un trouble de la personnalité ou une altération des capacités inhérentes à la personnalité ?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Motivez votre position. b) De quelles ressources mobilisables la recourante dispose-t-elle ? c) Quel est le contexte social ? La recourante peut-elle compter sur le soutien de ses proches ? d) Dans l'ensemble, le comportement de la recourante vous semble-t-il cohérent ? Pourquoi ?</w:t>
      </w:r>
    </w:p>
    <w:p>
      <w:r>
        <w:rPr>
          <w:b/>
        </w:rPr>
        <w:t>E. 13</w:t>
      </w:r>
    </w:p>
    <w:p>
      <w:r>
        <w:t>Mentionner, pour chaque diagnostic posé, les limitations fonctionnelles qu'il entraîne, a) dans l'activité habituelle, b) dans une activité adaptée.</w:t>
      </w:r>
    </w:p>
    <w:p>
      <w:r>
        <w:rPr>
          <w:b/>
        </w:rPr>
        <w:t>E. 14</w:t>
      </w:r>
    </w:p>
    <w:p>
      <w:r>
        <w:t>Mentionner globalement les conséquences des divers diagnostics retenus sur la capacité de travail de la recourante, en pourcent, a) dans l'activité habituelle, b) dans une activité adaptée.</w:t>
      </w:r>
    </w:p>
    <w:p>
      <w:r>
        <w:rPr>
          <w:b/>
        </w:rPr>
        <w:t>E. 15</w:t>
      </w:r>
    </w:p>
    <w:p>
      <w:r>
        <w:t>Indiquer la diminution du rendement fonctionnel dans l'accomplissement des travaux habituels.</w:t>
      </w:r>
    </w:p>
    <w:p>
      <w:r>
        <w:rPr>
          <w:b/>
        </w:rPr>
        <w:t>E. 16</w:t>
      </w:r>
    </w:p>
    <w:p>
      <w:r>
        <w:t>Dater la survenance de l'incapacité de travail durable, le cas échéant, indiquer l'évolution de son taux et décrire son évolution.</w:t>
      </w:r>
    </w:p>
    <w:p>
      <w:r>
        <w:rPr>
          <w:b/>
        </w:rPr>
        <w:t>E. 17</w:t>
      </w:r>
    </w:p>
    <w:p>
      <w:r>
        <w:t>Évaluer l'exigibilité, en pourcent, d'une activité lucrative adaptée, indiquer depuis quand une telle activité est exigible et quel est le domaine d'activité adapté.</w:t>
      </w:r>
    </w:p>
    <w:p>
      <w:r>
        <w:rPr>
          <w:b/>
        </w:rPr>
        <w:t>E. 18</w:t>
      </w:r>
    </w:p>
    <w:p>
      <w:r>
        <w:t>Dire s'il y a une diminution de rendement et la chiffrer.</w:t>
      </w:r>
    </w:p>
    <w:p>
      <w:r>
        <w:rPr>
          <w:b/>
        </w:rPr>
        <w:t>E. 19</w:t>
      </w:r>
    </w:p>
    <w:p>
      <w:r>
        <w:t>Évaluer la possibilité d'améliorer la capacité de travail par des mesures médicales. Indiquer quelles seraient les propositions thérapeutiques et leur influence sur la capacité de travail.</w:t>
      </w:r>
    </w:p>
    <w:p>
      <w:r>
        <w:rPr>
          <w:b/>
        </w:rPr>
        <w:t>E. 20</w:t>
      </w:r>
    </w:p>
    <w:p>
      <w:r>
        <w:t>Commenter et discuter les avis médicaux du SMR, des experts s'étant déjà prononcés et des médecins traitants et indiquer - cas échéant - pour quelles raisons ces avis sont confirmés ou écartés.</w:t>
      </w:r>
    </w:p>
    <w:p>
      <w:r>
        <w:rPr>
          <w:b/>
        </w:rPr>
        <w:t>E. 21</w:t>
      </w:r>
    </w:p>
    <w:p>
      <w:r>
        <w:t>Formuler un pronostic global. Indiquer si des mesures de réadaptation professionnelle sont envisageables.</w:t>
      </w:r>
    </w:p>
    <w:p>
      <w:r>
        <w:rPr>
          <w:b/>
        </w:rPr>
        <w:t>E. 22</w:t>
      </w:r>
    </w:p>
    <w:p>
      <w:r>
        <w:t>Faire toute remarque utile. E. Invite l'expert à déposer à sa meilleure convenance un rapport en trois exemplaires à la chambre de céans. La greffière Julia BARRY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