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A/385/2009 vom 7. Januar 2009</w:t>
      </w:r>
    </w:p>
    <w:p>
      <w:r>
        <w:t>GE Cour de justice, 2009-01-07, FR</w:t>
      </w:r>
    </w:p>
    <w:p>
      <w:r>
        <w:rPr>
          <w:b/>
        </w:rPr>
        <w:t xml:space="preserve">Quelle: </w:t>
      </w:r>
      <w:r>
        <w:t>https://mcp.opencaselaw.ch/entscheid/ge_gerichte_A_385_2009</w:t>
      </w:r>
    </w:p>
    <w:p>
      <w:r>
        <w:t>FR: GE_GERICHTE A/385/2009 du 7 janvier 2009</w:t>
      </w:r>
    </w:p>
    <w:p>
      <w:r>
        <w:t>IT: GE_GERICHTE A/385/2009 del 7 gennaio 2009</w:t>
      </w:r>
    </w:p>
    <w:p>
      <w:pPr>
        <w:pStyle w:val="Heading2"/>
      </w:pPr>
      <w:r>
        <w:t>Volltext</w:t>
      </w:r>
    </w:p>
    <w:p>
      <w:r>
        <w:t>Genève Cour de justice (Cour de droit public) Chambre des assurances sociales 28.04.2009 A/385/2009</w:t>
      </w:r>
    </w:p>
    <w:p>
      <w:r>
        <w:t>A/385/2009 ATAS/481/2009 du 28.04.2009 ( AI ) , ADMIS RÉPUBLIQUE ET CANTON DE GENÈVE POUVOIR JUDICIAIRE A/385/2009 ATAS/481/2009 ARRET DU TRIBUNAL CANTONAL DES ASSURANCES SOCIALES Chambre 1 du 28 avril 2009 En la cause Madame Z_________, domiciliée à Genève, comparant avec élection de domicile en l'étude de Maître STOLLER FÜLLEMANN Monique recourante contre OFFICE CANTONAL DE L'ASSURANCE-INVALIDITE, sis rue de Lyon 97, Genève intimé Attendu en fait que par décision du 7 janvier 2009, Madame Z_________ a été mise au bénéfice d'une demi-rente d'invalidité à compter du 1 er janvier 2007 ; Que l'assurée, représentée par Maître Monique STOLLER FÜLLEMANN, a interjeté recours le 6 février 2009 contre ladite décision ; qu'elle conclut à l'octroi d'un trois-quarts de rente d'invalidité ; Que dans sa réponse du 5 mars 2009, l'OFFICE CANTONAL DE L'ASSURANCE-INVALIDITE (ci-après OCAI), après avoir procédé à une nouvelle détermination du degré d'invalidité, a évalué celui-ci à 64,3% ; qu'il propose dès lors l'octroi d'un trois-quarts de rente à compter du 1 er janvier 2007 et conclut à l'admission partielle du recours ; Qu'invitée à se déterminer, l'assurée a, par courrier du 16 avril 2009, constaté que l'OCAI, au premier paragraphe de ses écritures, propose le rejet du recours, et au dernier, à son admission partielle ; qu'elle rappelle qu'elle avait elle-même conclu à l'octroi d'un trois-quarts de rente d'invalidité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Qu'il convient de prendre acte de la proposition de l'OCAI du 5 mars 2009, de constater qu'elle donne entièrement satisfaction à l'intéressée et partant, d'admettre le recours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 er mars 1990 en la cause C.P.) ; Qu'en l'espèce, les dépens seront fixés à 800 fr.; PAR CES MOTIFS, LE TRIBUNAL CANTONAL DES ASSURANCES SOCIALES : Statuant A la forme : Déclare le recours recevable. Au fond : L'admet. Annule la décision du 7 janvier 2009. Dit que l'assurée a droit à un trois-quarts de rente dès le 1 er janvier 2007. Condamne l’intimé à verser à la recourante la somme de 800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