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A/3856/2020 vom 5. April 2022</w:t>
      </w:r>
    </w:p>
    <w:p>
      <w:r>
        <w:t>GE Cour de justice, 2022-04-05, FR</w:t>
      </w:r>
    </w:p>
    <w:p>
      <w:r>
        <w:rPr>
          <w:b/>
        </w:rPr>
        <w:t xml:space="preserve">Quelle: </w:t>
      </w:r>
      <w:r>
        <w:t>https://mcp.opencaselaw.ch/entscheid/ge_gerichte_A_3856_2020</w:t>
      </w:r>
    </w:p>
    <w:p>
      <w:r>
        <w:t>FR: GE_GERICHTE A/3856/2020 du 5 avril 2022</w:t>
      </w:r>
    </w:p>
    <w:p>
      <w:r>
        <w:t>IT: GE_GERICHTE A/3856/2020 del 5 aprile 2022</w:t>
      </w:r>
    </w:p>
    <w:p>
      <w:pPr>
        <w:pStyle w:val="Heading2"/>
      </w:pPr>
      <w:r>
        <w:t>Erwägungen</w:t>
      </w:r>
    </w:p>
    <w:p>
      <w:r>
        <w:rPr>
          <w:b/>
        </w:rPr>
        <w:t>E. 13</w:t>
      </w:r>
    </w:p>
    <w:p>
      <w:r>
        <w:t>Reste à vérifier le calcul du degré d’invalidité. ![endif]&gt;![if&gt;</w:t>
      </w:r>
    </w:p>
    <w:p>
      <w:r>
        <w:rPr>
          <w:b/>
        </w:rPr>
        <w:t>E. 13.1</w:t>
      </w:r>
    </w:p>
    <w:p>
      <w:r>
        <w:t>Selon l'art. 18 al. 1 er LAA, si l'assuré est invalide (art. 8 LPGA) à 10 % au moins par suite d'un accident, il a droit à une rente d'invalidité. Est réputée invalidité, l'incapacité de gain totale ou partielle présumée permanente ou de longue durée, résultant d'une infirmité congénitale, d'une maladie ou d'un accident (art. 8 al. 1 LPGA et 4 al. 1 LAI). Est réputée incapacité de gain toute diminution de l'ensemble ou d'une partie des possibilités de gain de l'assuré sur le marché du travail équilibré qui entre en considération, si cette diminution résulte d'une atteinte à la santé physique ou mentale et qu'elle persiste après les traitements et les mesures de réadaptation exigibles (art. 7 LPGA). 13.2.1. Chez les assurés actifs, le degré d'invalidité doit être évalué sur la base d'une comparaison des revenus. Pour cela, le revenu que l'assuré aurait pu réaliser s'il n'était pas invalide est comparé avec celui qu'il pourrait obtenir en exerçant l'activité qui peut raisonnablement être exigée de lui après les traitements et les mesures de réadaptation, sur un marché du travail équilibré (art. 8 al. 1 et art. 16 LPGA). En règle ordinaire, il s'agit de chiffrer aussi exactement que possible ces deux revenus et de les confronter l'un avec l'autre, la différence permettant de calculer le taux d'invalidité. Dans la mesure où ils ne peuvent être chiffrés exactement, ils doivent être estimés d'après les éléments connus dans le cas particulier, après quoi l'on compare entre elles les valeurs approximatives ainsi obtenues (méthode générale de comparaison des revenus; ATF 128 V 29 consid. 1 ATF 130 V 343 consid. 3.4). 13.2.2 Selon le principe prévalant dans le domaine de l'assurance-invalidité et applicable également dans l'assurance-accidents, un assuré doit, avant de requérir des prestations, entreprendre de son propre chef tout ce qu'on peut raisonnablement attendre de lui, pour atténuer le mieux possible les conséquences de son invalidité; c'est pourquoi un assuré n'a pas droit à une rente lorsqu'il serait en mesure, au besoin en changeant de profession, d'obtenir un revenu excluant une invalidité ouvrant droit à une rente. La réadaptation par soi-même est un aspect de l'obligation de diminuer le dommage et prime aussi bien le droit à une rente que celui à des mesures de réadaptation. Le point de savoir si une mesure peut être exigée d'un assuré doit être examiné au regard de l'ensemble des circonstances objectives et subjectives du cas concret. Par circonstances subjectives, il faut entendre en premier lieu l'importance de la capacité résiduelle de travail ainsi que les facteurs personnels tels que l'âge, la situation professionnelle concrète ou encore l'attachement au lieu de domicile. Parmi les circonstances objectives doivent notamment être prises en compte l'existence d'un marché du travail équilibré et la durée prévisible des rapports de travail (ATF 138 I 205 consid. 3.2 et les références; cf. aussi arrêt 9C_644/2015 du 3 mai 2016 consid. 4.3.1). 13.3.1. Pour procéder à la comparaison des revenus, il convient de se placer au moment de la naissance du droit à la rente; les revenus avec et sans invalidité doivent être déterminés par rapport à un même moment et les modifications de ces revenus susceptibles d'influencer le droit à la rente survenues jusqu'au moment où la décision est rendue doivent être prises en compte (ATF 129 V 222 et ATF 128 V 174 ). 13.3.2. Pour fixer le revenu sans invalidité, il faut établir ce que l'assuré aurait, au degré de la vraisemblance prépondérante, réellement pu obtenir au moment déterminant s'il n'était pas invalide. Le revenu sans invalidité doit être évalué de la manière la plus concrète possible. C'est pourquoi il se déduit en principe du salaire réalisé en dernier lieu par l'assuré avant l'atteinte à la santé, en tenant compte de l'évolution des salaires (ATF 129 V 222 consid. 4.3.1 et la référence). 13.3.3.1 Quant au revenu d'invalide, il doit être évalué avant tout en fonction de la situation professionnelle concrète de l'intéressé (ATF 135 V 297 consid. 5.2). En l'absence d'un revenu effectivement réalisé - soit lorsque la personne assurée, après la survenance de l'atteinte à la santé, n'a pas repris d'activité lucrative ou alors aucune activité normalement exigible -, le revenu d'invalide peut alors être évalué sur la base de salaires fondés sur les données statistiques résultant de l'ESS (ATF 139 V 592 consid. 2.3 ; ATF 126 V 75 consid. 3b/aa et bb ; voir également arrêt du Tribunal fédéral 9C_140/2017 du 18 août 2017 consid. 5.4.1). 13.3.3.2 Depuis la 10ème édition des statistiques de l'Enquête suisse sur la structure des salaires (ESS 2012), les emplois sont classés par l'Office fédéral de la statistique (ci-après : OFS) par profession en fonction du type de travail qui est généralement effectué. Les critères de base utilisés pour définir le système des différents groupes de profession sont les niveaux et la spécialisation des compétences requis pour effectuer les tâches inhérentes à la profession (arrêt du Tribunal fédéral 9C_901/2017 du 28 mai 2018 consid. 3.3). Quatre niveaux de compétence ont été définis en fonction de neuf groupes de profession (voir tableau T17 de l'ESS 2012 p. 44) et du type de travail, de la formation nécessaire à la pratique de la profession et de l'expérience professionnelle (voir tableau TA1_skill_level de l'ESS 2012 ; ATF 142 V 178 consid. 2.5.3). Le niveau 1 est le plus bas et correspond aux tâches physiques et manuelles simples, tandis que le niveau 4 est le plus élevé et regroupe les professions qui exigent une capacité à résoudre des problèmes complexes et à prendre des décisions fondées sur un vaste ensemble de connaissances théoriques et factuelles dans un domaine spécialisé (on y trouve par exemple les directeurs/trices, les cadres de direction et les gérant[e]s, ainsi que les professions intellectuelles et scientifiques). Entre ces deux extrêmes figurent les professions dites intermédiaires (niveaux 3 et 2). Le niveau 3 implique des tâches pratiques complexes qui nécessitent un vaste ensemble de connaissances dans un domaine spécialisé (notamment les techniciens, les superviseurs, les courtiers ou encore le personnel infirmier). Le niveau 2 se réfère aux tâches pratiques telles que la vente, les soins, le traitement des données, les tâches administratives, l'utilisation de machines et d'appareils électroniques, les services de sécurité et la conduite de véhicules (arrêt du Tribunal fédéral 9C_370/2019 du 10 juillet 2019 consid. 4.1 et les références). L'accent est donc mis sur le type de tâches que l'assuré est susceptible d'assumer en fonction de ses qualifications (niveau de ses compétences) mais pas sur les qualifications en elles-mêmes (voir arrêt du Tribunal fédéral 9C_901/2017 du 28 mai 2018 consid. 3.3). Lorsque les ESS sont appliquées, il convient de se fonder, en règle générale, sur les salaires mensuels indiqués dans la table ESS TA1, à la ligne « total secteur privé » (ATF 124 V 321 consid. 3b/aa). On se réfère alors à la statistique des salaires bruts standardisés, en se fondant toujours sur la médiane ou valeur centrale (ATF 124 V 321 consid. 3b/bb). Lorsque cela apparaît indiqué dans un cas concret pour permettre à l'assuré de mettre pleinement à profit sa capacité résiduelle de travail, il y a lieu parfois de se référer aux salaires mensuels de secteurs particuliers (secteur 2 [production] ou 3 [services]), voire à des branches particulières. Tel est notamment le cas lorsqu'avant l'atteinte à la santé, l'assuré a travaillé dans un domaine pendant de nombreuses années et qu'une activité dans un autre domaine n'entre pas en ligne de compte. En outre, lorsque les circonstances du cas concret le justifient, on peut s'écarter de la table TA1 (secteur privé) pour se référer à la table TA7 (secteur privé et secteur public [Confédération] ensemble), si cela permet de fixer plus précisément le revenu d'invalide et que le secteur en question est adapté et exigible (ATF 133 V 545 et les références citées). C'est le lieu de préciser que les tables TA1, T1 et TA7 des ESS publiées jusqu'en 2010 correspondent respectivement aux tables TA1_tirage_skill_level, T1_tirage_skill_level et T17 des ESS publiées depuis 2012 (voir lettre circulaire AI n° 328 du 22 octobre 2014 et David IONTA, Fixation du revenu d'invalide selon l'ESS, ch. 68, publié in Jusletter du 22 octobre 2018). 13.3.4 . Il est notoire que les personnes atteintes dans leur santé, qui présentent des limitations même pour accomplir des activités légères, sont désavantagées sur le plan de la rémunération par rapport aux travailleurs jouissant d'une pleine capacité de travail et pouvant être engagés comme tels ; ces personnes doivent généralement compter sur des salaires inférieurs à la moyenne (ATF 124 V 321 consid. 3b/bb). La mesure dans laquelle les salaires ressortant des statistiques doivent être réduits, dépend de l'ensemble des circonstances personnelles et professionnelles du cas particulier (limitations liées au handicap, âge, années de service, nationalité/catégorie d'autorisation de séjour et taux d'occupation) et résulte d'une évaluation dans les limites du pouvoir d'appréciation. Une déduction globale maximum de 25 % sur le salaire statistique permet de tenir compte des différents éléments qui peuvent influencer le revenu d'une activité lucrative (ATF 126 V 75 consid. 5b/aa-cc). L'étendue de l'abattement justifié dans un cas concret relève du pouvoir d'appréciation (ATF 132 V 393 consid. 3.3). Cette évaluation ressortit en premier lieu à l'administration, qui dispose pour cela d'un large pouvoir d'appréciation. Le juge doit faire preuve de retenue lorsqu'il est amené à vérifier le bien-fondé d'une telle appréciation. L'examen porte alors sur le point de savoir si une autre solution que celle que l'autorité, dans le cas concret, a adoptée dans le cadre de son pouvoir d'appréciation et en respectant les principes généraux du droit, n'aurait pas été plus judicieuse quant à son résultat. Pour autant, le juge ne peut, sans motif pertinent, substituer son appréciation à celle de l'administration ; il doit s'appuyer sur des circonstances de nature à faire apparaître sa propre appréciation comme la mieux appropriée (ATF 126 V 75 consid. 6 ; ATF 123 V 150 consid. 2 et les références ; arrêt du Tribunal fédéral 8C_337/2009 du 18 février 2010 consid. 7.5). 13.3.5 . Selon la jurisprudence, le résultat exact du calcul du degré d'invalidité doit être arrondi au chiffre en pour cent supérieur ou inférieur selon les règles applicables en mathématiques. En cas de résultat jusqu'à x,49 %, il faut arrondir à x % et pour des valeurs à partir de x,50 %, il faut arrondir à x+1 % (ATF 130 V 121 consid. 3.2).</w:t>
      </w:r>
    </w:p>
    <w:p>
      <w:r>
        <w:rPr>
          <w:b/>
        </w:rPr>
        <w:t>E. 14.1</w:t>
      </w:r>
    </w:p>
    <w:p>
      <w:r>
        <w:t>En l’espèce, la recourante requiert qu’un abattement – qu’elle ne chiffre pas – soit appliqué au revenu d’invalide, en raison de ses limitations fonctionnelles et de son manque d’expérience notamment. De son côté, l’intimée considère qu’aucun abattement ne se justifie, dans la mesure où l’atteinte au genou n’est pas contraignante dans une activité sédentaire et que l’activité adaptée envisagée, simple et répétitive, ne requiert aucune formation ou expérience professionnelle spécifique. ![endif]&gt;![if&gt; C’est le lieu de rappeler qu’un abattement n'est pas automatique, mais qu’il se justifie dans les cas où il existe des indices suffisants pour admettre qu'en raison de différents facteurs (par exemple limitations liées au handicap, à l’âge, à la nationalité/catégorie d'autorisation de séjour et au taux d'occupation), l’assuré ne peut mettre à profit sa capacité de travail (résiduelle) sur le plan économique que dans une mesure inférieure à la moyenne (ATF 126 V 75 consid. 5b/aa ; cf. également l’arrêt du Tribunal fédéral 9C_29/2012 du 27 juin 2012 consid. 4.2). Dans le cas de la recourante, on peut tout au plus admettre qu’elle présente une limitation en lien avec son atteinte au genou gauche, dans la mesure où elle ne peut mettre à profit sa capacité résiduelle de travail que dans des activités légères, essentiellement sédentaires, n’impliquant pas le port de charges et autorisant de brefs déplacements. Cela étant, cette (modeste) limitation quant au spectre des professions demeurant envisageables ne saurait justifier un abattement excédant 5%, conformément à la jurisprudence rendue par le Tribunal fédéral dans des causes similaires (arrêts du Tribunal 8C_910/2010 du 8 septembre 2011 consid. 6 ; 8C_762/2010 du 8 avril 2011 consid. 2 ; 8C_227/2017 du 17 mai 2018 consid. 5). Pour le reste, la recourante ne démontre pas que d’autres circonstances seraient susceptibles de diminuer concrètement ses perspectives salariales sur un marché du travail équilibré. En effet, selon la jurisprudence récente, le manque d'expérience d'un assuré dans une nouvelle profession ne constitue pas un facteur susceptible de jouer un rôle significatif sur ses perspectives salariales, lorsque les activités adaptées envisagées (simples et répétitives de niveau de compétence 1) ne requièrent ni formation, ni expérience professionnelle spécifique. De surcroît, tout nouveau travail va de pair avec une période d'apprentissage, de sorte qu'il n'y a pas lieu d'effectuer un abattement à ce titre (arrêt du Tribunal fédéral 8C_103/2018 du 25 juillet 2018 consid. 5.1-5.2). Par ailleurs, le niveau de qualification professionnelle retenu ne nécessite pas une bonne maîtrise d'une langue nationale, de sorte que les difficultés linguistiques ne justifient pas non plus un abattement (arrêt du Tribunal fédéral 9C_42/2017 du 29 juin 2017 consid. 3.4).</w:t>
      </w:r>
    </w:p>
    <w:p>
      <w:r>
        <w:rPr>
          <w:b/>
        </w:rPr>
        <w:t>E. 14.2</w:t>
      </w:r>
    </w:p>
    <w:p>
      <w:r>
        <w:t>La recourante n’a pas contesté les montants de CHF 55'626.- et CHF 59'805.- (CHF 25,25 x 45h x 52 sem.) retenus à titre de revenu avec invalidité, respectivement sans invalidité. Aussi, la Chambre de céans ne s’en écartera pas. En définitive, moyennant un abattement de 5%, le revenu d’invalide s’élève à CHF 52'845.- (95% x CHF 55’626.00 = CHF 52'844.70). Il s'ensuit que la perte de gain de la recourante est de CHF 6'960.- par année (soit 59'805 – 52'845) ce qui représente 12 % du revenu sans invalidité ([59'805 – 52'845] x 100 / 59'805 = 11.64 % qu'il convient d'arrondir au pourcent supérieur ; ATF 130 V 121 consid. 3). Par conséquent, c'est un degré d'invalidité de 12 % que l'intimée aurait dû prendre en considération, ce qui ouvre le droit au versement d'une rente du même taux et ce dès le 1 er avril 2020.</w:t>
      </w:r>
    </w:p>
    <w:p>
      <w:r>
        <w:rPr>
          <w:b/>
        </w:rPr>
        <w:t>E. 15</w:t>
      </w:r>
    </w:p>
    <w:p>
      <w:r>
        <w:t>La recourante allègue également que plusieurs factures n’auraient pas été prises en charge par l’intimée.![endif]&gt;![if&gt; La recourante devant être mise au bénéfice d’une rente d’invalidité de 12 %, son droit à la prise en charge du traitement médical doit être examiné conformément à l’art. 21 LAA. Or, de toute évidence, compte tenu du refus de rente d’invalidité, un tel examen n’a pas été effectué par l’intimée. Aussi, la cause sera renvoyée à l’intimée pour instruction complémentaire et nouvelle décision sur la prise en charge du traitement médical.</w:t>
      </w:r>
    </w:p>
    <w:p>
      <w:r>
        <w:rPr>
          <w:b/>
        </w:rPr>
        <w:t>E. 16</w:t>
      </w:r>
    </w:p>
    <w:p>
      <w:r>
        <w:t>Au vu de ce qui précède, le recours sera partiellement admis et la décision sur opposition du 20 octobre 2020 sera annulée. Il sera constaté que le degré d'invalidité de la recourante est de 12 %, donnant droit à une rente du même taux dès le 1 er avril 2020. La cause sera renvoyée à l’intimée pour les motifs précités.![endif]&gt;![if&gt; La recourante obtenant gain de cause, une indemnité de CHF 1'500.- lui sera accordée à titre de participation à ses frais et dépens (art. 61 let. g LPGA; art. 6 du règlement sur les frais, émoluments et indemnités en matière administrative du 30 juillet 1986 [RFPA - E 5 10.03]). Pour le surplus, la procédure est gratuite (art. 61 let. a LPGA).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