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A/3855/2016 vom 20. Dezember 2016</w:t>
      </w:r>
    </w:p>
    <w:p>
      <w:r>
        <w:t>GE Cour de justice, 2016-12-20, FR</w:t>
      </w:r>
    </w:p>
    <w:p>
      <w:r>
        <w:rPr>
          <w:b/>
        </w:rPr>
        <w:t xml:space="preserve">Quelle: </w:t>
      </w:r>
      <w:r>
        <w:t>https://mcp.opencaselaw.ch/entscheid/ge_gerichte_A_3855_2016</w:t>
      </w:r>
    </w:p>
    <w:p>
      <w:r>
        <w:t>FR: GE_GERICHTE A/3855/2016 du 20 décembre 2016</w:t>
      </w:r>
    </w:p>
    <w:p>
      <w:r>
        <w:t>IT: GE_GERICHTE A/3855/2016 del 20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20.12.2016 A/3855/2016</w:t>
      </w:r>
    </w:p>
    <w:p>
      <w:r>
        <w:t>A/3855/2016 ATAS/1088/2016 du 20.12.2016 ( CHOMAG ) , RETIRE rÉpublique et canton de genÈve POUVOIR JUDICIAIRE A/3855/2016 ATAS/1088/2016 COUR DE JUSTICE Chambre des assurances sociales Arrêt du 20 décembre 2016 3 ème Chambre En la cause Madame A______, domiciliée à CHÊNE-BOURG recourante contre OFFICE CANTONAL DE L'EMPLOI, sis rue des Gares 16, GENÈVE intimé Vu la décision sur opposition de l’Office cantonal de l’emploi (ci-après : OCE) du 19 octobre 2016 réclamant à Madame A______, du salon B______ COIFFURE, la restitution de CHF 4'476.40 ; Vu le recours interjeté par l’intéressée le 10 novembre 2016 ; Vu la réponse de l’intimé du 29 novembre 2016 ; Attendu que par écriture du 7 décembre 2016, la recourante a indiqué qu’après réflexion, elle souhaitait retirer son recours et convenir d’un arrangement de paiement avec l’OCE ; Qu'il convient d'en prendre acte et de rayer la cause du rôle ; Qu’il appartiendra à la recourante, pour le surplus, de prendre directement contact avec l’intimé si elle entend solliciter de sa part un arrangement de paiement.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