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A/3854/2017 vom 30. November 2017</w:t>
      </w:r>
    </w:p>
    <w:p>
      <w:r>
        <w:t>GE Cour de justice, 2017-11-30, FR</w:t>
      </w:r>
    </w:p>
    <w:p>
      <w:r>
        <w:rPr>
          <w:b/>
        </w:rPr>
        <w:t xml:space="preserve">Quelle: </w:t>
      </w:r>
      <w:r>
        <w:t>https://mcp.opencaselaw.ch/entscheid/ge_gerichte_A_3854_2017</w:t>
      </w:r>
    </w:p>
    <w:p>
      <w:r>
        <w:t>FR: GE_GERICHTE A/3854/2017 du 30 novembre 2017</w:t>
      </w:r>
    </w:p>
    <w:p>
      <w:r>
        <w:t>IT: GE_GERICHTE A/3854/2017 del 30 novembre 2017</w:t>
      </w:r>
    </w:p>
    <w:p>
      <w:pPr>
        <w:pStyle w:val="Heading2"/>
      </w:pPr>
      <w:r>
        <w:t>Volltext</w:t>
      </w:r>
    </w:p>
    <w:p>
      <w:r>
        <w:t>Genève Cour de Justice (Cour civile) Chambre de surveillance en matière de poursuite et faillites 30.11.2017 A/3854/2017</w:t>
      </w:r>
    </w:p>
    <w:p>
      <w:r>
        <w:t>A/3854/2017 DCSO/633/2017 du 30.11.2017 ( PLAINT ) , REJETE En fait En droit Par ces motifs RÉPUBLIQUE ET CANTON DE GENÈVE POUVOIR JUDICIAIRE A/3854/2017-cs DCSO/633/17 DECISION DE LA COUR DE JUSTICE Chambre de surveillance des Offices des poursuites et faillites DU JEUDI 30 NOVEMBRE 2017 Plainte 17 LP (A/3854/2017-CS) formée en date du 19.09.2017 par A______ . * * * * * Décision communiquée par courrier A à l'Office concerné et par pli recommandé du greffier du 1 er décembre 2017 à : - A______ - Office des poursuites . EN FAIT A. a. Se fondant sur un acte de défaut de biens délivré à l'issue d'une procédure d'exécution forcée antérieure, A______ a requis la continuation de la poursuite n° 16 xxxx45 L le 29 septembre 2016.![endif]&gt;![if&gt; b. Donnant suite à cette réquisition, l'Office des poursuites (ci-après : l'Office) a procédé le 23 novembre 2016 à la saisie du salaire de la poursuivie en mains de son employeur, à raison de 950 fr. par mois du 23 novembre 2016 au 23 novembre 2017. Le procès-verbal de saisie, groupe n° 81 16 xxxx98 W, regroupant deux poursuites, a été établi le 20 mars 2017. Il a été communiqué au mandataire de la créancière. Une saisie antérieure étant valable jusqu'au 26 janvier 2017, des saisies mensuelles ont été opérées depuis fin février 2017, pour un montant s'élevant à 9'719 fr. à fin août 2017. B. a. Par acte adressé le 19 septembre 2017 à la Chambre de surveillance, A______ a formé une plainte au sens de l'art. 17 LP pour retard injustifié de la part de l'Office. Elle reproche à l'Office de tarder à lui verser les sommes qui lui sont dues. b. Dans ses observations datées du 28 septembre 2017, l'Office a conclu au rejet de la plainte. Il a indiqué que la saisie de salaire était exécutée mensuellement du 23 novembre 2016 au 23 novembre 2017, et que la répartition de la saisie, respectivement la délivrance de l'acte de défaut de biens début décembre 2017 se ferait dès réception de la retenue de salaire opérée fin novembre 2017, soit début décembre 2017. c. Le 17 octobre 2017, A______ a persisté dans sa plainte, estimant avoir droit, en sa qualité de créancière, aux montants saisis sur les revenus de la débitrice.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La plaignante reproche à l'Office de tarder à lui verser les montants saisis. 2.1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2005, n° 52 à 54 ad art. 17 LP; Dieth/Wohl, in KUKO SchKG, 2 ème édition, 2014, n° 32 ad art. 17 LP). Il y a retard injustifié lorsque la décision n'est pas rendue dans un délai raisonnable, sans qu'une faute de l'Office soit nécessaire. Il y a un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2.2 La distribution des deniers a lieu dès que tous les biens compris dans une saisie sont réalisés (art. 144 al. 1 LP). Les revenus du travail peuvent être saisis pour un an au plus à compter de l'exécution de la saisie (art. 93 al. 2 LP). A l'échéance du délai d'une année, la saisie de revenus s'arrête et les mensualités encaissées par l'Office, produit de la saisie, sont réparties entre les créanciers formant la série pour laquelle elle avait été exécutée (Ochsner, CR LP n. 199 ad art. 93 LP). 2.3 En l'espèce, la plaignante participe à la saisie de salaire, série 81 16 xxxx98 W, exécutée le 23 novembre 2016 et valable jusqu'au 23 novembre 2017. La répartition du produit de la saisie entre les créanciers se fera en conséquence après encaissement de la dernière mensualité prévue sur le salaire du mois de novembre 2017. Aucun retard non justifié ne peut ainsi être reproché à l'Office, de sorte que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19 septembre 2017 par A______ dans le cadre de la poursuite 16 xxxx45 L. Au fond : La rejette. Siégeant : Madame Ursula ZEHETBAUER GHAVAMI, présidente; Messieurs Georges ZUFFEREY et Denis KELLER, juges assesseurs; Madame Véronique PISCETTA, greffière. La présidente: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