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A/3854/2016 vom 26. Mai 2017</w:t>
      </w:r>
    </w:p>
    <w:p>
      <w:r>
        <w:t>GE Cour de justice, 2017-05-26, FR</w:t>
      </w:r>
    </w:p>
    <w:p>
      <w:r>
        <w:rPr>
          <w:b/>
        </w:rPr>
        <w:t xml:space="preserve">Quelle: </w:t>
      </w:r>
      <w:r>
        <w:t>https://mcp.opencaselaw.ch/entscheid/ge_gerichte_A_3854_2016</w:t>
      </w:r>
    </w:p>
    <w:p>
      <w:r>
        <w:t>FR: GE_GERICHTE A/3854/2016 du 26 mai 2017</w:t>
      </w:r>
    </w:p>
    <w:p>
      <w:r>
        <w:t>IT: GE_GERICHTE A/3854/2016 del 26 maggio 2017</w:t>
      </w:r>
    </w:p>
    <w:p>
      <w:pPr>
        <w:pStyle w:val="Heading2"/>
      </w:pPr>
      <w:r>
        <w:t>Erwägungen</w:t>
      </w:r>
    </w:p>
    <w:p>
      <w:r>
        <w:rPr>
          <w:b/>
        </w:rPr>
        <w:t>E. 5</w:t>
      </w:r>
    </w:p>
    <w:p>
      <w:r>
        <w:t>ème Chambre En la cause Monsieur A______, domicilié à GENEVE Madame A______, domiciliée à GENEVE demandeurs contre FONDATION PICTET DE LIBRE PASSAGE (2EME PILIER), sise PICTET &amp; CIE, route des Acacias 60, GENEVE CIEPP - CAISSE INTER-ENTREPRISES DE PREVOYANCE PROFESSIONNELLE, sise Rue de Saint-Jean 67, GENEVE FONDATION INSTITUTION SUPPLETIVE LPP, Administration des comptes de libre passage, sise Weststrasse 50, ZURICH défenderesses EN FAIT 1.        Par jugement du 9 mai 2016, la 17 ème chambre du Tribunal de première instance a prononcé le divorce de Madame A______, née B______ le ______ 1955, et Monsieur A______, né le ______ 1965, mariés en date du 4 août 1993. ![endif]&gt;![if&gt; 2.        Selon le chiffre 4 du jugement précité, le Tribunal de première instance a ordonné le partage par moitié des avoirs de prévoyance professionnelle acquis par chacun des époux durant le mariage.![endif]&gt;![if&gt; 3.        Le jugement de divorce est devenu définitif le 14 juin 2016 et a été transmis d'office à la chambre de céans le 11 novembre 2016 pour exécution du partage.![endif]&gt;![if&gt; 4.        La chambre de céans a interpellé les institutions de prévoyance professionnelle des demandeurs en les priant de lui communiquer les montants des avoirs LPP des demandeurs acquis durant le mariage, soit entre le 4 août 1993 et le 11 novembre 2016.![endif]&gt;![if&gt; 5.        Selon le courrier du 25 novembre 2016 d'Axa Winterthur, pour Columna Fondation collective, la prestation acquise par le demandeur était de CHF 124'231.25, montant qui a été transféré à la Caisse Inter-Entreprises de Prévoyance Professionnelle (CIEPP). En date du 7 décembre 2016, la CIEPP a indiqué à la chambre de céans que le demandeur disposait d’une prestation de libre passage de CHF 389'812.20. Le 17 février 2017, Allianz société d’assurances sur la vie SA a fait savoir à la chambre de céans que la prestation acquise par le demandeur durant le mariage était de CHF 49'972.25, montant qui a été transféré à Axa Winterthur.![endif]&gt;![if&gt; 6.        Par courrier du 30 novembre 2016, la Bâloise-Fondation collective pour la prévoyance professionnelle obligatoire a fait savoir à la chambre de céans que la prestation acquise pendant le mariage par la demanderesse était de CHF 2'974.70, montant qui a été transféré à la Fondation institution supplétive LPP à Zurich. Le 12 décembre 2016, ladite Fondation a informé la chambre de céans que la demanderesse disposait d’une prestation de libre passage acquise durant le mariage de CHF 3'096.72. En date du 13 décembre 2016, la Fondation Pictet de libre passage a indiqué à la chambre de céans que la prestation de libre passage accumulée durant le mariage de la demanderesse s’élevait à CHF 78'504.52![endif]&gt;![if&gt; 7.        Le 23 février 2017, la chambre de céans a communiqué aux ex-époux sur quelle base elle procédera au partage de leurs prestations de sortie.![endif]&gt;![if&gt; 8.        La demanderesse s'étant étonnée le 17 mars 2017, par l'intermédiaire de son conseil, du montant relativement modeste de l'avoir de vieillesse de son ex-époux, la chambre de céans a invité la CIEPP et le demandeur, par courriers du 20 mars 2017, à lui communiquer si ce dernier était au bénéfice d’un contrat de prévoyance professionnelle surobligatoire et s’il avait effectué des retraits de son avoir de vieillesse. Le demandeur et la CIEPP y ont répondu par la négative par courriers des 28 mars et 6 avril 2017.![endif]&gt;![if&gt; 9.        La chambre de céans a octroyé un délai au 16 mai 2017 à la demanderesse pour lui faire part de sa détermination.![endif]&gt;![if&gt; 10.    En l'absence d'objections dans le délai fixé, la cause a été gardée à juger. ![endif]&gt;![if&gt; EN DROIT 1.        Avec une entrée en vigueur au 1 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2.        L'art. 25a aLFLP règle la procédure en cas de divorce. Lorsque les conjoints ne sont pas d’accord sur la prestation de sortie à partager (art. 122 et 123 aCC),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aCPC) exécuter d'office le partage sur la base de la clé de répartition déterminée par le juge du divorce.![endif]&gt;![if&gt; 3.        Selon l'art. 22 al. 1 aLFLP, en cas de divorce, les prestations de sortie acquises durant le mariage sont partagées conformément aux art. 122 et 123 aCC et aux art. 280 et 281 aCPC;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aLFLP). Pour ce calcul, on ajoute à la prestation de sortie et à l'avoir de libre passage existant au moment de la conclusion du mariage les intérêts dus au moment du divorce (ATF 128 V 230 ; ATF 129 V 444 ).![endif]&gt;![if&gt; 4.        Par ailleurs, selon l'art.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5.        En l’espèce, le juge de première instance a ordonné le partage par moitié des prestations de sortie acquises durant le mariage par les demandeurs. Les dates pertinentes sont, d’une part, celle du mariage, le 4 août 1993, d’autre part le 14 juin 2016, date à laquelle le jugement de divorce est devenu exécutoire.![endif]&gt;![if&gt; 6.        Selon les documents produits, la prestation acquise pendant le mariage par le demandeur est de CHF 389'812.20 tandis que celle acquise par la demanderesse est de CHF 18'790.24, les intérêts ayant déjà été calculés par les institutions de prévoyance défenderesses. Ainsi le demandeur doit à son ex-épouse le montant de CHF 194'906.10 (CHF  389'812.20 : 2) et celle-ci lui doit le montant de CHF 9'395.12 (CHF 18'790.24 : 2), de sorte que c’est le demandeur qui doit à la demanderesse le montant de CHF 185'510.98.![endif]&gt;![if&gt;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