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A/3853/2018 vom 19. November 2018</w:t>
      </w:r>
    </w:p>
    <w:p>
      <w:r>
        <w:t>GE Cour de justice, 2018-11-19, FR</w:t>
      </w:r>
    </w:p>
    <w:p>
      <w:r>
        <w:rPr>
          <w:b/>
        </w:rPr>
        <w:t xml:space="preserve">Quelle: </w:t>
      </w:r>
      <w:r>
        <w:t>https://mcp.opencaselaw.ch/entscheid/ge_gerichte_A_3853_2018</w:t>
      </w:r>
    </w:p>
    <w:p>
      <w:r>
        <w:t>FR: GE_GERICHTE A/3853/2018 du 19 novembre 2018</w:t>
      </w:r>
    </w:p>
    <w:p>
      <w:r>
        <w:t>IT: GE_GERICHTE A/3853/2018 del 19 novembre 2018</w:t>
      </w:r>
    </w:p>
    <w:p>
      <w:pPr>
        <w:pStyle w:val="Heading2"/>
      </w:pPr>
      <w:r>
        <w:t>Volltext</w:t>
      </w:r>
    </w:p>
    <w:p>
      <w:r>
        <w:t>Genève Cour de justice (Cour de droit public) Chambre des assurances sociales 19.11.2018 A/3853/2018</w:t>
      </w:r>
    </w:p>
    <w:p>
      <w:r>
        <w:t>A/3853/2018 ATAS/1063/2018 du 19.11.2018 ( AJ ) , IRRECEVABLE Recours TF déposé le 11.12.2018, rendu le 06.02.2019, IRRECEVABLE, 8C_60/2019 rÉpublique et canton de genÈve POUVOIR JUDICIAIRE A/3853/2018 ATAS/1063/2018 COUR DE JUSTICE Chambre des assurances sociales Arrêt du 19 novembre 2018 10 ème Chambre En la cause Madame A______, domiciliée à VERSOIX recourante contre SERVICE DE L'ASSURANCE-MALADIE, sis route de Frontenex 62, 1207 GENÈVE intimé Attendu en fait : Que Madame A______ (ci-après: l'assurée), alors représentée par un conseil, a sollicité du SERVICE DE L'ASSURANCE-MALADIE (ci-après : le SAM) l'assistance gratuite d'un conseil juridique dans le cadre de l'opposition à une décision en matière de subsides d'assurance-maladie ; Que par décision du 13 septembre 2018 notifiée au domicile élu de l'assurée auprès de son mandataire, qui l'a reçue le 14 septembre 2018, le SAM a refusé l'octroi de l'assistance judiciaire gratuite pour cette procédure, au motif que selon les dispositions légales fédérales et cantonales, une telle assistance ne s'applique pas au domaine de l'octroi des déductions de primes, respectivement des subsides ; Que par courrier daté du 1 er novembre 2018, mais posté le 2, l'assurée en personne a saisi la chambre des assurances sociales de la Cour de justice d'un recours contre la décision du 13 septembre 2018 susmentionnée ; Qu'elle a produit divers courriers dont notamment : -          la copie de la décision qu'elle entend attaquer, portant le timbre humide du destinataire (mandataire) « Reçu 14 SEP. 2018 » au-dessous duquel a été écrit à la main « DD 15/10/18 v » ;![endif]&gt;![if&gt; -          la copie d'un courrier qu'elle avait personnellement adressé le 29 octobre 2018 au directeur du SAM, dans lequel elle se réfère notamment au courrier du 13 septembre lui refusant une "quelconque" aide juridique et lui faisant part de son étonnement, devant un tel refus ;![endif]&gt;![if&gt; -          la copie d'un courrier qu'elle adressait le 1 er novembre 2018, au SAM, dans lequel elle réitère son opposition au refus de lui allouer l'assistance juridique, ce courrier ayant pratiquement la même teneur que celui adressé à la chambre de céans ;![endif]&gt;![if&gt; Considérant en droit :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Qu'il s'agit en l'occurrence d'examiner la recevabilité du recours ; Que selon l'art. 36 de la loi d’application de la loi fédérale sur l’assurance-maladie du 29 mai 1997 (LaLAMal - RSGe J 3 05), les décisions sur opposition, et celles contre lesquelles la voie de l’opposition n’est pas ouverte, peuvent faire l’objet d’un recours auprès de la chambre des assurances sociales de la Cour de justice, dans un délai de trente jours à partir de leur notification; la procédure devant la chambre des assurances sociales de la Cour de justice est réglée par les articles 89A à 89I de la loi sur la procédure administrative du 12 septembre 1985 [LPA-GE - E 5 10] (cf. également l’art. 63 al. 1 let. a LPA) ; Qu'à teneur de l'art. 89A LPA les dispositions de la présente loi demeurent applicables en tant qu'il n'y est pas dérogé par le présent titre;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remis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17 LPA) ; Que le délai légal ne peut être prolongé (art.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 319 consid. 4 et les références; GRISEL, Traité de droit administratif, p. 876 et la jurisprudence citée; KNAPP, Précis de droit administratif, 4ème éd., n° 704 p. 153; KÖLZ/HÄNER, Verwalltungsverfahren und Verwalltungsrechtspflege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 selon l'art. 64 al. 2 LPA, le recours adressé à une autorité incompétente est transmis d’office à la juridiction administrative compétente et le recourant en est averti, l’acte étant réputé déposé à la date à laquelle il a été adressé à la première autorité ; Qu'aux termes de l'art. 72 LPA l’autorité de recours peut, sans instruction préalable, par une décision sommairement motivée, écarter un recours manifestement irrecevable ou rejeter un recours manifestement mal fondé ; Qu'en l'espèce, comme cela ressort des annotations portées par le conseil de l'assurée, sur la décision querellée du 13 septembre 2018, cette dernière a été notifiée par courrier recommandé reçu le lendemain, soit le 14 septembre 2018, par le mandataire de l'assurée, soit par une personne désignée par elle pour la représenter, au sens de la jurisprudence susmentionnée, le mandataire ayant au demeurant expressément mentionné, sous la date de réception, celle du (lundi) 15 octobre 2018 précédée de « DD » en d'autres termes " Dernier Délai " , correspondant à la date ultime possible pour déposer un recours contre cette décision. En l'espèce en effet le trentième jour du délai de recours échéant un dimanche, il était reporté au lendemain, premier jour ouvrable ; Qu'il est vraisemblable, au degré de la vraisemblance prépondérante exigé en matière d'assurances sociales, que l'assurée a dûment été informée de ces décisions par son mandataire, dans les jours qui ont suivi sa réception ; Que s'adressant dès lors, de son propre chef, avec copie à son mandataire, à la chambre de céans par courrier posté le 1 er novembre 2018, le recours est manifestement tardif ; Que pour être complet, la chambre de céans observe que l'assurée avait certes préalablement manifesté son intention de recourir, dans le courrier qu'elle adressait le 29 octobre 2018 au SAM, soit à une autorité incompétente pour connaître du recours ; Que si, conformément à l'art. 64 al. 2 LPA, le SAM aurait dû le transmettre d’office à la chambre de céans pour raison de compétence, cette informalité n'a de toute manière nullement porté préjudice à l'assurée, dès lors que quoi qu'il en soit le courrier du 29 octobre 2018 était lui aussi très largement tardif, de sorte que le résultat eût été le même ; Que certes l'art. 41 LPGA, et la disposition correspondante en matière de procédure à Genève (art. 16 al. 1 2 e phr. LPA) permet d'envisager, exceptionnellement, une restitution de délai fixé par la loi, lorsque le requérant ou son mandataire a été empêché, sans sa faute, d'agir dans le délai fixé (l'art. 16 LPA susmentionné exprimant cette idée par l'expression « Les cas de force majeure sont réservés »); encore faut-il que l'intéressé ait agi dans les 30 jours à compter de celui où l'empêchement aurait cessé, en présentant une demande motivée de restitution. La jurisprudence constante prescrit une interprétation très restrictive de la possibilité de restituer un délai légal ; Qu'en l'espèce, aucun élément du dossier, et encore moins l'acte de recours, n'autorise le moindre doute quant à l'existence éventuelle d'un empêchement majeur et incontournable de l'assurée, d'avoir agi dans le délai de recours utile, soit au plus tard le 15 octobre 2018. Elle ne l'a du reste pas allégué dans son acte de recours; Qu'ainsi, en l'absence de motif valable de restitution de délai, le recours doit être déclaré irrecevable pour cause de tardiveté. PAR CES MOTIFS, LA CHAMBRE DES ASSURANCES SOCIALES : Statuant 1.        Déclare le recours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