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A/3847/2018 vom 18. März 2020</w:t>
      </w:r>
    </w:p>
    <w:p>
      <w:r>
        <w:t>GE Cour de justice, 2020-03-18, FR</w:t>
      </w:r>
    </w:p>
    <w:p>
      <w:r>
        <w:rPr>
          <w:b/>
        </w:rPr>
        <w:t xml:space="preserve">Quelle: </w:t>
      </w:r>
      <w:r>
        <w:t>https://mcp.opencaselaw.ch/entscheid/ge_gerichte_A_3847_2018</w:t>
      </w:r>
    </w:p>
    <w:p>
      <w:r>
        <w:t>FR: GE_GERICHTE A/3847/2018 du 18 mars 2020</w:t>
      </w:r>
    </w:p>
    <w:p>
      <w:r>
        <w:t>IT: GE_GERICHTE A/3847/2018 del 18 marzo 2020</w:t>
      </w:r>
    </w:p>
    <w:p>
      <w:pPr>
        <w:pStyle w:val="Heading2"/>
      </w:pPr>
      <w:r>
        <w:t>Erwägungen</w:t>
      </w:r>
    </w:p>
    <w:p>
      <w:r>
        <w:rPr>
          <w:b/>
        </w:rPr>
        <w:t>E. 4</w:t>
      </w:r>
    </w:p>
    <w:p>
      <w:r>
        <w:t>ème Chambre En la cause Monsieur A______, domicilié à MEYRIN, comparant avec élection de domicile en l'étude de Maître Martin AHLSTROM recourant contre OFFICE DE L'ASSURANCE-INVALIDITÉ DU CANTON DE GENÈVE, sis rue des Gares 12, GENÈVE intimé EN FAIT 1.        Monsieur A______ (ci-après l'assuré ou le recourant), né le ______ 1991, originaire de Macédoine, est arrivé en Suisse en 2010. 2.        Il a été engagé par B______ Sàrl (ci-après l'employeuse) dès le 6 janvier 2014, comme ferrailleur, à 100%, avec un salaire horaire de CHF 25.85. Le contrat de travail précisait que les dispositions relatives au contrat de travail de la Convention nationale du secteur principal de la construction en Suisse faisaient partie intégrante du contrat. Le travailleur avait droit, dès la prise d'emploi, à un 13 ème salaire versé au prorata. Les travailleurs rémunérés au mois ainsi que ceux touchant un salaire mensuel constant recevaient en fin d'année un montant correspondant à un salaire mensuel moyen. Chaque heure était comptabilisée à raison de 8,3% et le travailleur touchait le montant correspondant à la fin de l'année, respectivement à la fin de la saison (cf. art. 49 et 50 CN). Un nouveau contrat de travail avec une entrée en fonction le 25 août 2016 prévoyait une activité de 100% pour un salaire-horaire de CHF 30.-. 3.        Le 28 novembre 2016, l'assuré a subi un accident qui a été annoncé à la SUVA. Il a fait une chute au travail et s'est ainsi fracturé la cheville gauche. Il a été opéré deux fois aux Hôpitaux universitaires de Genève (ci-après les HUG), les 5 décembre 2016 et 22 juin 2017. Malgré les traitements antalgiques et physiothérapies qui ont suivi, il a continué à présenter une douleur à la marche et quand il montait et descendait les escaliers ainsi qu'une sensation de cheville gauche bloquée. 4.        À teneur des décomptes de salaire de l'assuré, celui-ci a gagné, en 2016, les salaires bruts suivants (salaire de base [CHF 30.-], pause [2,9%], indemnités professionnelles journalières [24%], vacances payées par l'employeur [10,6] et 13 ème mois [8,3%]) : -      en janvier : CHF 5'540.32 ; -      en mars : CHF 5'793.33 ; -      en avril : (assuré accidenté) ; -      en mai : CHF 6'046.35 ; -      en juin : CHF 6'046.35 ; -      en août : CHF 1'389.15 ; -      en septembre : CHF 4'884.53.- ; -      en octobre : CHF 6'646.34 ; -      en novembre : CHF 6'059. 07 ; -      en décembre : (accident). 5.        À teneur de l'extrait de compte individuel de l'assuré du 18 janvier 2017, celui-ci a gagné CHF 27'387.- de février à juillet 2015, CHF 22'126.- de septembre à décembre 2015, CHF 3'102.- en janvier 2016, CHF 5'280.- en novembre 2016 et CHF 2'068.- en mai et juin 2016. 6.        Le 27 février 2017, l'employeuse a résilié le contrat de travail de l'assuré pour le 31 mars suivant, en raison du manque de travail. 7.        Le 31 mai 2017, l'assuré a informé la SUVA ne pas avoir de formation professionnelle. Il s'occupait de la gestion du personnel sur le chantier (répartition des tâches et conseil), et de la mise en place de barres de fer pour le béton armé. 8.        Selon un courrier enregistré par la SUVA le 31 mai 2017, l'assuré indiquait avoir acheté une voiture appartenant à son employeuse en 2016 et que cette dernière lui avait retenu chaque mois la somme CHF 2'000.- sur son salaire. 9.        Il ressort d'un rapport d'évaluation IP (intervention précoce), établi suite à un entretien avec l'assuré le 7 juillet 2017, que celui-ci avait suivi les écoles obligatoires et n'avait aucune formation qualifiante. Il travaillait pour l'employeuse à 100% depuis le 6 janvier 2014, de manière irrégulière. L'entreprise appartenait à son oncle. L'assuré s'occupait de la gestion du personnel sur le chantier (répartition des tâches et conseil). Il s'occupait de la mise en place de barres de fer pour le béton armé. Il savait lire le dessin technique, ce qui lui avait permis d'occuper le poste de chef de chantier. Depuis son arrivée en Suisse, il avait toujours travaillé dans le bâtiment. Il était prêt à se former pour pouvoir occuper un poste qui puisse lui procurer des rentrées financières. L'entreprise avait été liquidée au 31 mars 2017, date de son licenciement. Compte tenu du faible niveau de français de l'assuré, une liste d'écoles de langue lui avait été transmise afin qu'il suive des cours. Une fois qu'il aurait atteint un niveau suffisant de compréhension du français et/ou d'expression, un coaching professionnel pourrait être entamé, soit des cours plus spécifiques en vue de déterminer une éventuelle activité adaptée. 10.    Le 19 octobre 2017, Sight and Sound Formation SA a proposé à l'OAI un cours de français pour l'assuré avec pour objectif l'acquisition des bases orales et écrites, du 23 octobre 2017 au 5 janvier 2018, soit 90 heures de 45 minutes dont 30 leçons particulières (trois matins ou après-midis par semaine trois heures par jour). 11.    Selon une convention de collaboration D_____ (oeuvre suisse d'entraide ouvrière) Genève, entre l'assuré et la conseillère en insertion, une mesure avait été mise sur pied du 13 novembre 2017 au 28 janvier 2018, pour : -      vérifier et améliorer, si nécessaire, le dossier professionnel de l'assuré ; -      définir un ou plusieurs projets professionnels réalistes ; -      identifier les compétences de l'assuré, ses forces et ses points d'amélioration par rapport aux exigences du marché de l'emploi ; -      définir les conditions de réalisation de son projet professionnel ; -      faire valider ses aptitudes et compétences lors d'un entretien avec un professionnel et/ou d'un stage non rémunéré en entreprise. 12.    Selon une note de travail d'intervention précoce du 8 janvier 2018, Madame C______, de D_____, avait informé le service de réadaptation de l'OAI des différentes pistes abordées avec l'assuré lors de leurs rencontres. La première piste était celle du polissage, qui s'avérait être envisageable pour lui. Des informations sur la formation de polissage étaient transmises (module de base à l'IFAGE). Le niveau A2 étant requis en français, l'assuré devrait se présenter à un test de français pour une évaluation de son niveau. Selon leur évaluation, l'assuré devait encore faire des progrès en français et il était important qu'il continue à se former. La deuxième piste envisagée était l'anglage. Des informations relatives à la formation en la matière étaient transmises (Centre de formation dans le domaine de l'horlogerie, CFH). La troisième piste était celle d'ouvrier en production chez Favarger, Caran d'Ache ou une autre entreprise. Il n'était pas possible d'évaluer l'assuré en stage, car ce dernier n'avait pas de permis de travail et ne pouvait donc pas être placé en entreprise. 13.    Selon une note du 12 janvier 2018, relative au projet de formation dans le cadre de l'intervention précoce, suite aux propositions de D_____, l'OAI avait répondu qu'il ne pourrait pas donner suite à la formation CFH, car elle débuterait au-delà du temps qui lui était imparti. Un préavis favorable pour le financement du cours pour la formation d'opérateur posage/emboîtage était donné, si l'assuré était accepté pour la formation. S'agissant de la formation d'opérateur en montage de mouvements, il n'était pas établi qu'elle serait utile sur le marché du travail du canton. De ce fait, le cours n'était pas accordé. Un préavis favorable était donné pour le module découverte de l'horlogerie niveau 1 à l'IFAGE, si le cours devait avoir lieu du 1 er janvier 2018 au 19 avril 2018, sous réserve de confirmation. Si l'assuré devait être accepté dans les deux formations autorisées, il conviendrait de s'assurer qu'elles ne se chevauchent pas. Si tel était le cas, le conseiller en réadaptation avait une légère préférence pour la formation du CFH, qui pourrait apporter à l'assuré une plus-value professionnelle plus grande sur le marché du travail que celle de l'IFAGE. 14.    Selon une note de travail d'intervention précoce du 26 janvier 2018, l'assuré avait informé le conseiller en réadaptation qu'il était convoqué pour un séjour à la clinique de réadaptation de la SUVA (ci-après CRR) à partir du 30 janvier 2018 pour trois semaines. En ce qui concernait les mesures en cours dans le cadre de l'AI, il effectuerait, le 29 janvier, un test de français auprès du CFH pour évaluer les possibilités de réaliser une formation après son séjour à la CRR. 15.    Selon un rapport relatif à un test d'entrée passé le 29 janvier 2018, établi par le CFH, l'assuré n'avait pas réussi le test d'entrée. Des cours de français devaient être suivis pour assurer l'intégration et la bonne entrée en formation. La partie théorique était insuffisante. 16.    Selon un bilan final établi par D_____ le 2 février 2018, le projet de formation d'opérateur en horlogerie du 13 novembre 2017 au 28 janvier 2018 était validé, mais pas celui d'inscription à la bourse à l'emploi. Les objectifs du suivi avaient partiellement été atteints. L'assuré avait révélé un niveau de français A1-A2. Il avait malheureusement échoué au test plus complet au CFH. Son niveau en français et mathématiques était insuffisant. Il avait réussi les tests de logique et de vue. Il était impératif qu'il améliore son niveau de français pour entamer une formation quelle qu'elle soit. Il fallait également explorer la piste d'ouvrier en production en entreprise, mais l'assuré n'ayant pas de permis de travail, un stage en entreprise ne pouvait pas être effectué. L'assuré avait eu une attitude positive tout au long des rencontres. Il s'y était présenté avec une grande ponctualité et avait été très actif dans les démarches proposées. Il avait une personnalité très agréable, étant toujours souriant et volontaire. Il avait été très réceptif et intéressé par tous les sujets abordés. 17.    Selon un rapport du 28 février 2018, le service de réadaptation a mis en place une dernière mesure dans le cas de l'intervention précoce. L'assuré avait terminé la mesure à la CRR et avait été à nouveau disponible pour des mesures. La possibilité du programme i-Emploi de D_____ avait été discutée avec lui. La mesure devait se terminer au maximum le 10 mai 2018. Une mesure plus longue ne pouvant être accordée. 18.    Par communication du 20 mars 2018, l'OAI a octroyé à l'assuré des mesures d'intervention précoce sous la forme d'un soutien à la place de travail auprès de l'D_____ (mesure iEmploi). L'objectif de la mesure était d'augmenter le niveau de français en vue d'une insertion professionnelle, de disposer des connaissances bureautiques/TIC pour la recherche d'emploi, agir de manière autonome dans les démarches de recherche d'emploi et constituer un dossier de candidature opérationnel. 19.    Selon un rapport de clôture de l'intervention précoce du 14 mai 2018, une série de mesures professionnelles avaient été mises en place et notamment un coaching professionnel auprès de D_____. Le manque de compétences linguistiques avait été un frein dans la recherche d'une formation adaptée et l'absence de permis de séjour valable une barrière considérable pour un stage en économie libre. Compte tenu de l'exigibilité retenue par la SUVA, l'assuré pourrait effectuer, malgré les limitations fonctionnelles retenues, d'autres activités professionnelles compatibles avec son atteinte. Ainsi, dans une activité adaptée à son atteinte à la santé, il pourrait prétendre à récupérer au mieux son ancienne capacité de gain. La comparaison de gain prévoyait une perte économique de 12%. D'autres mesures professionnelles simples et adéquates ne s'avéraient pas nécessaires, car elles ne seraient pas de nature à diminuer le dommage économique. 20.    Selon une note au dossier du 14 mai 2018, l'OAI s'est fondé pour calculer le revenu sans invalidité de l'assuré sur la Convention collective du gros oeuvre, au motif que les salaires du recourant avant son invalidité avaient beaucoup varié selon les mois. Selon la Convention, la moyenne des heures travaillées par année dans le gros oeuvre était de 2112. Le salaire-horaire déclaré par l'employeuse le 31 mai 2017 était de CHF 30.- pour un 100% : CHF 30.- x 2112, soit CHF 63'360.- / 12 x 13 = CHF 68'640.-. S'agissant du revenu avec invalidité, l'OAI l'a déterminé sur la base du tableau TA1, domaine d'activité total, de l'ESS 2014, pour un homme dans une activité de niveau 1 (activités simples et répétitives), soit CHF 5'312.-. Après adaptation à la durée normale hebdomadaire de travail de 41,7 heures, annualisation et indexation à 2016, selon l'indice suisse des salaires nominaux, le revenu avec invalidité à prendre en compte était de CHF 66'433.-. En déduisant un abattement de 10% pour tenir compte des limitations fonctionnelles, le revenu avec invalidité à prendre en compte était de CHF 60'320.-. 21.    Par projet de décision du 12 juillet 2018, l'OAI a refusé à l'assuré l'octroi d'une rente d'invalidité et de mesures professionnelles, au motif que son taux d'invalidité était de 12%, ce qui ne lui ouvrait pas le droit à une rente. D'autres mesures professionnelles simples et adéquates ne s'avéraient pas nécessaires, car elles ne seraient pas de nature à diminuer le dommage économique. 22.    Selon un rapport établi le 6 septembre 2018 par la doctoresse E_____, médecine générale FMH, l'assuré était incapable de travailler à 100% dans son activité habituelle, mais capable de travailler à 100% dans une activité adaptée. Elle soutenait la demande de l'assuré d'accéder au programme de réadaptation professionnelle de l'assurance-invalidité. 23.    Le 20 septembre 2018, la Dresse E_____ a indiqué que la situation du recourant était cliniquement inchangée, mais qu'un fait nouveau s'ajoutait objectivement à son état. Une IRM de la cheville gauche du 9 juillet 2018 démontrait un oedème osseux de l'articulation astragalienne antérieure, un épanchement articulaire et un kyste arthrose synovial de 15/9 mm. Le patient restait impotent et méritait une prise en charge médicale, orthopédique et assécurologique au-delà du 31 octobre 2018. 24.    Par décision du 3 octobre 2018, l'OAI a refusé à l'assuré le droit à une rente d'invalidité et à des mesures professionnelles. Selon le SMR, il était incapable de travailler à 100% dans son activité habituelle dès le 28 novembre 2016 (début du délai d'attente d'un an) et totalement capable de travailler dans une activité adaptée dès le 24 juillet 2017. Le taux d'invalidité était de 12,1%. Le 6 septembre 2018, l'OAI avait reçu, dans le cadre de la procédure d'audition, un rapport du médecin traitant de l'assuré attestant d'une capacité de travail nulle dans l'activité habituelle et entière dans une activité adaptée aux limitations fonctionnelles. L'assuré n'avait pas droit à un reclassement vu son taux d'invalidité, qui était en dessous de 20%. Le droit à l'aide au placement actif n'était pas non plus ouvert, car l'assuré n'était pas limité par son atteinte à la santé dans la recherche d'emploi. Dans son cas, c'était l'office régional de placement qui était compétent. Au vu du large éventail d'activités non qualifiées que recouvraient les secteurs de la production et des services, on devait convenir qu'un nombre significatif de ses activités était adapté à ses empêchements et que l'intervention de l'OAI n'était pas nécessaire. 25.    L'assuré a recouru contre la décision précitée le 2 novembre 2018, concluant à l'octroi de mesures professionnelles. Un reclassement lui permettrait de mettre en valeur sa capacité de gain résiduelle. Au moment du recours, il était âgé de 27 ans et était donc en début de carrière professionnelle. La ferraillerie était une activité ne demandant aucune formation pointue, ni connaissance particulière. Il souhaitait travailler dans une activité différente qui tienne compte de son état actuel. Après son accident du 28 novembre 2016, il avait encore besoin de nombreuses séances d'orthopédie. Il suivait des traitements antalgiques et physiothérapeutiques et avait pris de nombreux cours de français. Il s'était engagé auprès de D_____ et s'était présenté à l'examen d'entrée du CFH. Cela démontrait sa volonté de s'investir, tant du point de vue social que professionnel. Une mesure de reclassement pour l'orienter professionnellement présentait toutes les chances de succès, car elle lui permettrait d'escompter le maintien ou l'amélioration de sa capacité de gain et d'accéder au marché ordinaire du travail. Si les mesures de réinsertion requises lui étaient octroyées, ces dernières devraient être accompagnées d'indemnités journalières. 26.    Dans sa réponse, l'intimé a conclu au rejet du recours, relevant que deux ans après l'accident, l'assuré souffrait encore de certaines limitations fonctionnelles, mais que dans une activité légère, sa capacité de travail était entière, ce qui avait été confirmé par son médecin traitant, le 6 septembre 2018. Les éléments apportés ne permettaient pas à l'intimé de faire une appréciation différente du cas. 27.    Dans sa réplique, le recourant a persisté dans ses conclusions et fait valoir que selon un rapport de scintigraphie osseuse partielle du 12 novembre 2018, il souffrait d'une algoneurodystrophie de la cheville gauche, qui était à considérer en lien direct avec l'accident du 28 novembre 2016 et responsable de la douleur persistante et handicapante dont il souffrait. La Dresse E_____ avait indiqué dans son rapport du 12 décembre 2018 que les lésions qu'il présentait n'étaient pas banales, contrairement à ce que retenait l'OAI dans la décision entreprise. Ces documents démontraient à nouveau le handicap dont il souffrait. Il persistait dans ses conclusions. Le recourant a produit : -      un rapport de la Dresse E_____ du 7 novembre 2018 indiquant qu'il restait fortement handicapé de sa cheville, qu'une IRM objectivait une lésion résiduelle et qu'il avait besoin d'une réadaptation. -      un rapport, établi le 12 décembre 2018 par la Dresse E_____ et le docteur F_____, indiquant qu'ils avaient procédé à une scintigraphie osseuse de la cheville gauche de l'assuré le 12 novembre 2018, qui avait mis en évidence une algoneurodystrophie. Cela devait changer la décision de l'OAI qui évoquait des lésions résiduelles banales. Ce nouveau diagnostic méritait que le conseil de l'assuré se penche sur l'opportunité d'un nouveau recours. 28.    Lors d'une audience du 4 septembre 2019, l'assuré a déclaré : « Je comprends assez bien le français, mais je préfère parler en albanais. J'avais 19 ans quand je suis arrivé en Suisse et j'ai maintenant 27 ans. Quand je suis arrivé en Suisse, j'ai commencé à travailler, après un mois et demi. Je suis venu pour trouver un travail, mais je n'avais pas de projet particulier. Je voulais travailler, j'ai cherché et j'ai trouvé du travail en tant que ferrailleur. J'ai appris ce métier sur le tas en Suisse. J'ai fini l'école obligatoire, j'ai commencé une année de collège, mais je n'ai pas réussi à passer les examens. J'ai travaillé comme menuisier pendant un mois en Macédoine dans mon village. À mon arrivée, je n'avais pas de permis de travail et je n'en ai toujours pas. J'ai fait une demande, il y a une semaine avec mon avocat, mais je n'ai pas encore reçu de réponse. J'ai trouvé facilement du travail entre 2010 et 2014. En 2014, j'ai été employé par B______ Sàrl jusqu'en 2016. Au début je travaillais comme un simple ouvrier, puis, après avoir appris le métier, c'était moi qui l'enseignait aux ouvriers. C'était parce que je travaillais bien. L'associé de B______ Sàrl est mon oncle. Il a ouvert son entreprise et m'a proposé de travailler pour lui, car j'avais bien appris mon métier. J'ai fait une demande à mon oncle pour exercer le métier de ferrailleur (...). Dans mon chantier, j'organisais le travail. Nous étions quatre ou cinq personnes dans mon équipe. J'organisais le travail pour quatre ou cinq personnes. Je ne sais pas combien il y avait de personne dans l'entreprise, je ne peux pas répondre à la question de savoir si elle était petite ou grande. Je n'étais pas patron de toute l'entreprise. J'étais responsable de mon équipe. Vous me demandez si j'étais comme un associé avec mon oncle, je réponds que j'avais mon équipe et c'est tout. Mon médecin m'a dit que je ne pouvais plus travailler dans mon métier, mais que je pouvais dans un bureau, en position assise, car mon pied ne tient pas. La SUVA était en charge de ma situation, elle m'a dit de faire une demande AI, ce que j'ai fait et l'AI me l'a refusée. Je ne travaille pas et n'ai pas de salaire depuis un an et un mois. Je n'ai pas retravaillé depuis l'accident. Je n'ai pas pu rechercher un emploi, car j'ai très mal au pied et le docteur m'a dit de faire une formation afin d'apprendre un métier. J'ai voulu m'inscrire au chômage, mais on ne m'a pas accepté car je n'ai pas de papier. J'ai le niveau A2 en français, je comprends, je parle, mais je n'arrive pas à écrire (...). Je paie moi-même mes médicaments, car mon assurance, Assura, ne les paie pas. Je ne vais pas bien, j'ai toujours mal au pied. Financièrement, je n'ai pas d'argent. Je suis en poursuite pour les frais de médecins notamment. Je n'ai pas d'aide financière et j'emprunte toujours de l'argent à des amis. Je n'ai aucun revenu. Je ne prends pas mes médicaments régulièrement, car je n'ai pas d'argent pour les payer. J'ai arrêté la physiothérapie. J'ai touché de l'argent de la SUVA jusqu'au 31 août 2018 (...). » 29.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du recourant à des mesures professionnelles. 5.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6.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7.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8.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Aux termes de l'art. 25 al. 1 RAI (en relation avec l'art. 28a LAI), est réputé revenu déterminant au sens de l'art. 16 LPGA, pour l'évaluation de l'invalidité, le revenu annuel présumable sur lequel les cotisations seraient perçues en vertu de la LAVS (à l'exception des prestations, éléments de salaire et indemnités mentionnées aux let. a à c de cette disposition, sans pertinence en l'espèce). Cette réglementation établit un parallèle entre le revenu soumis à cotisation à l'assurance-vieillesse et survivants et le revenu à prendre en considération pour l'évaluation de l'invalidité; ce parallèle n'a toutefois pas valeur absolue et la jurisprudence admet quelques rectificatifs, par exemple si une diminution ou une augmentation extraordinaire du revenu pendant une période déterminée est dûment établie (cf. arrêt du Tribunal fédéral des assurances I 499/97 du 23 novembre 1998, in SVR 1999 IV no 24 p. 71). Si le tout dernier revenu présente de fortes fluctuations à relativement court terme, il faut tenir compte du revenu moyen sur une plus longue période (SVR 2014 UV Nr. 1 p. 1; arrêts du Tribunal fédéral 8C_443/2018 du 30 janvier 2019 consid. 2.1; 8C_211/2013 du 3 octobre 2013 consid. 4.2).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(arrêts du Tribunal fédéral 9C_751/2011 du 30 avril 2012 consid. 4.1; 9C_5/2009 du 16 juillet 2009 consid. 2.3, in SVR 2009 IV n° 58 p. 181). 9.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10.    Au titre des mesures d'ordre professionnel, la loi distingue la formation professionnelle initiale (art. 16 al. 1 LAI) du reclassement professionnel (art. 17 al. 1 LAI). Conformément à la première disposition citée, les surcoûts occasionnés par l'invalidité sont pris en charge si la formation répond aux aptitudes de l'assuré et que celui-ci n'a pas encore eu d'activité lucrative (art. 16 al. 1 LAI); selon la jurisprudence, est invalide au sens de cette disposition l'assuré dont la formation initiale à une profession répondant à ses aptitudes occasionne, du fait de son invalidité, des frais beaucoup plus élevés qu'à un non-invalide (ATF 114 V 30 consid. 1b et les références citées). Le critère déterminant le droit à l'une ou l'autre de ces mesures de réadaptation d'ordre professionnel réside dans l'exercice d'une activité lucrative d'une certaine importance avant la survenance de l'invalidité et l'application de la mesure (ATF 129 V 119 consid. 2.2; VSI 2000 p. 194 consid. 2a et les références à ATF 118 V 7 consid. 1c/c). Dans ce cadre, l'invalidité ou plus précisément le cas d'assurance survient lorsque l'atteinte à la santé a des répercussions telles que l'exercice de l'activité en cause n'est plus possible à long terme et que celle-ci n'apparaît plus exigible, de sorte que la mesure d'ordre professionnel est objectivement indiquée (ATF 113 V 261 consid. 1b; arrêt du Tribunal fédéral des assurances I 159/05, cité, consid. 3.2.2). Par ailleurs, une activité d'une certaine importance économique suppose que l'assuré ait acquis pendant six mois un revenu équivalant à trois quarts d'une rente ordinaire simple minimale entière et perdu celui-ci en raison de l'invalidité (ATF 118 V 7 consid. 1c/aa; arrêt du Tribunal fédéral 9C_354/2010 du 16 décembre 2010 consid. 3.1). 11.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 critère déterminant le droit à l'une ou l'autre des deux mesures de réadaptation d'ordre professionnel en cause réside dans l'exercice d'une activité lucrative d'une certaine importance économique avant la survenance de l'invalidité, dont le moment est déterminé de manière spécifique pour les mesures de réadaptation (ATF 121 186 consid. 3b p. 188; arrêts I 159/05 du 16 mars 2006 consid. 2 et I 328/98, cité, consid. 2a).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Le recourant a invoqué l' ATAS/987/2016 du 28 novembre 2016, dans lequel la chambre de céans a octroyé un reclassement à un assuré auquel elle reconnaissait un taux d'invalidité d'au moins 10 à 12%, âgé de 20 ans au moment de l'atteinte à la santé, qui se trouvait, au moment de la survenance de l'invalidité, au tout début de sa carrière professionnelle (apprentissage de peintre en bâtiment), et qui avait dû interrompre un apprentissage en cours, en raison de ses atteintes à la santé et des limitations fonctionnelles qui en découlaient, qui lui permettaient d'accéder au marché du travail dans la profession à laquelle il se destinait à l'époque. La chambre de céans a retenu que la mesure de reclassement sollicitée présentait toutes les chances de succès permettant d'escompter le maintien ou l'amélioration de la capacité de gain du recourant. Selon ses propres déclarations, constantes au cours de la procédure administrative, et dans le cadre du présent recours, l'assuré avait montré qu'il est motivé pour un tel reclassement, ce que confirmaient également ses médecins traitants qui recommandaient d'ailleurs une telle mesure et soutenait la démarche de leur patient. Le Tribunal fédéral a annulé l'arrêt précité (arrêt 9C_58/2017 du 3 août 2017), relevant que le droit au reclassement présuppose que l'assuré ait obtenu, avant la survenance de l'invalidité, un revenu provenant d'une activité lucrative d'une certaine importance économique. L'art. 6 al. 2 RAI prévoyait que lorsqu'une formation initiale avait dû être interrompue en raison de l'invalidité de l'assuré, une nouvelle formation professionnelle était assimilée à un reclassement, seulement si le revenu acquis en dernier lieu par l'assuré durant la formation interrompue était supérieur à l'indemnité journalière prévue par l'art. 23 al. 2 LAI. Selon cette dernière disposition, l'indemnité de base s'élevait à 30% du montant maximum de l'indemnité journalière fixée à l'art. 24 al. 1 LAI pour l'assuré qui avait atteint l'âge de 20 ans et qui aurait entrepris une activité lucrative après avoir terminé sa formation s'il n'avait pas été invalide. Le but de l'art. 6 al. 2 RAI était, entre autres objectifs, de distinguer le reclassement de la formation professionnelle initiale au sens de l'art. 16 LAI. Dans le cas d'espèce, le salaire de l'assuré était inférieur au 30% du montant maximum de l'indemnité journalière. La condition prévue à l'art. 6 al. 2 RAI n'étant pas remplie, l'intimé n'avait pas droit aux mesures de reclassement. 12.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13.    Aux termes de l'art. 18 al. 1 LAI, l'assuré présentant une incapacité de travail (art. 6 LPGA) et susceptible d'être réadapté a droit : à un soutien actif dans la recherche d'un emploi approprié (let. a); à un conseil suivi afin de conserver un emploi (let. b). Du message du Conseil fédéral du 22 juin 2005 concernant la modification de la loi fédérale sur l'assurance-invalidité (5 ème révision de l'AI), il ressort que les assurés présentant une incapacité de travail complète ou partielle doivent avoir droit à un soutien actif dans la recherche d'un emploi approprié et, s'ils en ont déjà un, à un conseil suivi afin de le conserver (FF 2005 4279). Il résulte du message précité de l'autorité exécutive (FF 2005 4319) que l'art. 18 al. 1 LAI formule les conditions d'octroi de manière plus large qu'auparavant, de façon que toute personne en incapacité de travail, mais apte à la réadaptation, puisse profiter du placement.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 14.    Dans le cas d'espèce, le calcul du taux d'invalidité effectué par l'intimé n'a pas été remis en cause par le recourant et n'appelle pas la critique. Il convient donc de retenir qu'il est de 12%, ce qui n'ouvre pas au recourant le droit à un reclassement. S'il est relativement jeune et motivé, il ne répond pas aux conditions dans lesquelles s'applique la jurisprudence du Tribunal fédéral selon laquelle le droit à un reclassement ne doit pas être limité à un taux d'invalidité de 20%. En effet, l'assuré est sans formation et l'on ne peut considérer qu'il l'était en début de carrière professionnelle et que son salaire était susceptible de progresser plus rapidement par la suite qu'une personne sans formation. Sa situation n'est ainsi pas assimilable à celle de l'assuré concerné par l' ATAS/987/2016 du 28 novembre 2016, lequel était en train de suivre formation initiale qui avait dû être interrompue en raison de l'invalidité. Il ne ressort pas des pièces versées au dossier que le recourant rencontrerait de réelles difficultés pour retrouver une activité lucrative adaptée à ses limitations. Le Tribunal fédéral a en effet considéré, en présence de limitations fonctionnelles que lorsque le marché du travail offre un éventail suffisamment large d'activités légères, dont un nombre significatif sont adaptées à l'état de santé de l'assuré et accessibles sans formation particulière, il n'existe guère d'obstacle à l'exercice d'un emploi adapté, de sorte que l'octroi d'une mesure d'orientation professionnelle apparaît superflu (arrêt du Tribunal fédéral 9C_534/2010 du 10 février 2011, consid. 4.3). On rappellera enfin que le « marché du travail » auquel cette jurisprudence se réfère correspond à la notion de marché du travail équilibré au sens de l'art. 7 LPGA et que cette disposition a précisément pour but de délimiter les prestations de l'assurance-invalidité de celles de l'assurance-chômage. Ainsi, le recourant ne peut se voir octroyer une mesure d'orientation professionnelle. Le droit à une aide au placement doit également être déniée au recourant, car il dispose d'une capacité de travail de 100% dans une activité adaptée et qu'il n'apparaît pas que ce sont les limitations liées à son état de santé qui l'entraveraient dans ses démarches pour retrouver un emploi. 15.    Au vu de ce qui précède, le recours sera rejeté. 16.    Un émolument de CHF 200.- sera mis à la charge du recourant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