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A/3835/2018 vom 26. Juni 2019</w:t>
      </w:r>
    </w:p>
    <w:p>
      <w:r>
        <w:t>GE Cour de justice, 2019-06-26, FR</w:t>
      </w:r>
    </w:p>
    <w:p>
      <w:r>
        <w:rPr>
          <w:b/>
        </w:rPr>
        <w:t xml:space="preserve">Quelle: </w:t>
      </w:r>
      <w:r>
        <w:t>https://mcp.opencaselaw.ch/entscheid/ge_gerichte_A_3835_2018</w:t>
      </w:r>
    </w:p>
    <w:p>
      <w:r>
        <w:t>FR: GE_GERICHTE A/3835/2018 du 26 juin 2019</w:t>
      </w:r>
    </w:p>
    <w:p>
      <w:r>
        <w:t>IT: GE_GERICHTE A/3835/2018 del 26 giugno 2019</w:t>
      </w:r>
    </w:p>
    <w:p>
      <w:pPr>
        <w:pStyle w:val="Heading2"/>
      </w:pPr>
      <w:r>
        <w:t>Erwägungen</w:t>
      </w:r>
    </w:p>
    <w:p>
      <w:r>
        <w:rPr>
          <w:b/>
        </w:rPr>
        <w:t>E. 4</w:t>
      </w:r>
    </w:p>
    <w:p>
      <w:r>
        <w:t>ème Chambre En la cause Monsieur A______, domicilié à CAROUGE, comparant avec élection de domicile en l'étude de Maître Pierre-Bernard PETITAT recourant contre OFFICE DE L'ASSURANCE-INVALIDITÉ DU CANTON DE GENÈVE, sis rue des Gares 12, GENÈVE intimé EN FAIT 1.        Monsieur A______ (ci-après : l'assuré ou le recourant), né le ______ 1969, a travaillé en dernier lieu comme chauffeur-livreur manutentionnaire à Genève, jusqu'en 2015. 2.        Souffrant de coxarthrose et d'ostéonécrose des deux têtes fémorales, l'assuré a été opéré le 13 septembre 2016 par le docteur B______, chirurgien-orthopédiste des Hôpitaux universitaires de Genève (ci-après : les HUG), en vue de l'installation d'une prothèse de la hanche droite, puis le 6 décembre 2016, d'une prothèse de la hanche gauche. 3.        Selon un rapport du 31 janvier 2017, contresigné par les docteurs B______, C______ et D______, des HUG, l'évolution postopératoire s'est révélée « tout à fait favorable », l'assuré pouvant se déplacer sans cannes et sans déplorer de douleurs. De la physiothérapie lui a été prescrite et il lui a été recommandé d'éviter le port de charges lourdes ainsi que les travaux physiquement astreignants pendant les trois mois suivant l'opération. 4.        Le 22 mars 2017, l'assuré a déposé une demande de prestations, complétée le 31 mai 2017, auprès de l'office de l'assurance invalidité du canton de Genève (ci-après : l'OAI ou l'intimé). Il y a invoqué une ostéonécrose des deux hanches et une tachycardie sinusale, asymptomatique. À l'appui de sa demande, il a notamment joint : -          un rapport de la Fondation intégration pour tous (IPT) du 19 mai 2016, dont la teneur était la suivante : « [...] né en Ethiopie, [l'assuré] y suit la scolarité obligatoire puis débute sa vie professionnelle en tant que vendeur auprès d'une boutique. En raison de la situation politique de son pays, il est contraint de partir et arrive en Suisse en 1994. Il ne travaillera qu'à partir de 1999, en tant qu'aide de cuisine auprès de E______. En 2001, son activité prend fin et en 2002, grâce à une offre spontanée, il est engagé en tant que chauffeur auprès de F______. En 2008, en raison d'une problématique de santé qui ne lui permet plus de travailler près des avions, il est contraint d'arrêter son activité. Sans délai, il retrouve un emploi de nettoyeur auprès de l'EMS G______. Il y restera pendant cinq ans. En 2012, il est placé par l'Hospice général en tant que collaborateur-chauffeur auprès de H______. Il poursuit en 2014 par un placement en tant que chauffeur-livreur manutentionnaire auprès du I______. La collaboration IPT débute le 24 mars 2016. Les renseignements professionnels font état d'une personne agréable, avec qui il n'y a pas eu de soucis. En revanche, ils font également état d'un niveau de français insuffisant pour comprendre correctement les consignes. Lors du premier entretien, il a été difficile de tracer le parcours de [l'assuré] en raison de son petit niveau de français. Malgré tout, nous lui proposons de poursuivre par le module PIE de façon à se familiariser avec la prise d'information en entreprises. [L'assuré] n'est pas clair lors de la restitution de l'exercice en raison de son niveau de français. Il ne semble pas non plus avoir compris les consignes, car il a demandé plutôt un emploi auprès des entreprises au lieu de demander des informations sur l'activité professionnelle des personnes. Dès lors, nous lui proposons de mettre en place un stage, de façon à évaluer ses capacités d'investissement. Un stage en tant que chauffeur-livreur est mis en place. [L'assuré] a démontré une bonne adaptation, compte tenu des horaires de l'entreprise. En revanche, le stage a été interrompu une fois de plus en raison de son niveau de français, qui ne lui permettait pas de comprendre les consignes et les adresses. [L'assuré] ne semble pas se rendre compte de son niveau de français et remet en doute l'avis de l'employeur. Compte tenu de notre premier entretien, des renseignements professionnels et du bilan de stage, nous avons suggéré à l'assistant social de mettre en place un cours de français grâce au chèque formation et ce, de façon à optimiser ses chances pour un retour vers l'emploi. En accord avec l'assistant social, IPT ferme le dossier. Au vu des éléments mentionnés ci-dessus, [l'assuré] est actuellement moyennement éloigné du monde du travail » ; -          un certificat d'arrêt de travail établi le 8 mai 2017 par le Dr C______, couvrant la période du 6 décembre 2016 au 30 juin 2017 et précisant que l'assuré présentait des limitations concernant les travaux physiques ; -          un rapport de consultation du 8 mai 2017, contresigné par les docteurs J______, C______ et B______, confirmant une évolution postopératoire « tout à fait favorable », préconisant par ailleurs la poursuite de séances de physiothérapie, vu la persistance de douleurs de la région inguinale, déclenchées par la marche ; -          un certificat d'arrêt de travail signé le 10 mai 2017 par le docteur K______, médecin généraliste, couvrant la période du 10 au 30 mai 2017 et précisant que la durée probable de l'incapacité de travail était le « long terme ». 5.        Invités par l'OAI à répondre à un questionnaire, les médecins de l'assuré se sont déterminés comme suit : -          le 20 juin 2017, le Dr K______ a répondu que l'assuré avait souffert, dès le début de l'année 2016, de douleurs de plus en plus « invalidantes » des membres inférieurs, lesquelles le contraignaient à se mouvoir avec des cannes. Des imageries avaient mis en évidence une ostéonécrose de la tête fémorale du côté droit et un début d'ostéonécrose du côté gauche, puis dans un rapport rédigé en septembre 2016, il avait été diagnostiqué une nécrose des deux têtes fémorales. En octobre 2016, l'assuré avait subi une intervention par arthroplastie. Actuellement, son traitement était composé d'anti-inflammatoires, d'analgésiques (à la demande) et de physiothérapie. Le Dr K______ estimait que les atteintes dont souffrait l'assuré étaient incapacitantes depuis le mois de janvier 2016. S'agissant des limitations fonctionnelles à prendre en considération dans une activité adaptée, elles se rapportaient au port de charges et aux déplacements. Une nouvelle évaluation était préconisée dans quelques mois, l'assuré poursuivant ses séances de physiothérapie et de rééducation à la marche ; -          le 28 octobre 2017, le Dr B______ a exposé qu'en raison de l'intervention d'arthroplastie des hanches, l'assuré était demeuré incapable, jusqu'à la fin du mois de juin 2017, d'exercer toute activité physique lourde, impliquant le port de charges, des stations prolongées ou des marches sur de longues distances. Dans une profession sédentaire ou semi-sédentaire, qui ne correspondait pas à son domaine d'activité habituel, sa capacité de travail était quasiment totale, voire totale, depuis le mois de mai 2017. Cependant, le Dr B______ précisait que l'assuré aurait probablement pu exercer, dès le mois de février 2017 déjà, une activité sédentaire, de type travail de bureau. 6.        Le 1 er novembre 2017, l'OAI a reçu un bilan d'imagerie par résonnance magnétique de l'épaule droite établi par le docteur L______, radiologue, concluant à une discrète arthrose acromio-claviculaire ainsi qu'à une petite ostéophytose marginale. 7.        Le 31 juillet 2018, le docteur M______, du Service médical régional de l'assurance-invalidité (ci-après : le SMR), a émis l'avis que la capacité de travail de l'assuré était nulle, depuis janvier 2016, « dans toutes les activités fonctionnelles en rapport avec les prothèses de hanches ». En revanche, dans une activité adaptée, lui permettant d'épargner ses membres inférieurs et n'impliquant ni activités physiques lourdes, ni stations debout ou marches prolongées, l'assuré bénéficiait d'une pleine capacité de travail depuis le mois de janvier 2017, soit deux mois après sa dernière intervention chirurgicale. À l'appui, de sa conclusion, le Dr M______ a relevé que l'intéressé avait subi deux arthroplasties en octobre et décembre 2017 (recte : 2016), dont l'évolution s'était révélée tout à fait favorable. 8.        Le 21 août 2018, l'OAI a transmis à l'assuré un préavis de décision de refus de prestations. 9.        Le 24 septembre 2018, le Dr K______ a transmis à l'OAI un courrier, dont la teneur était la suivante : « [...] suite aux différents rapports et renseignements que vous m'avez demandés, je vous informe que l'état de santé de [l'assuré] reste stationnaire. Il faut cependant souligner que l'absence d'une activité professionnelle lui pèse pour un homme d'à peine cinquante ans. [L'assuré] est plein de bonne volonté et serait apte à exercer une activité sédentaire. En effet, [l'assuré] tombe en dépression, prend du poids et est angoissé, en particulier à cause de son inactivité. Je l'ai encouragé à fréquenter quelques ateliers et à choisir un travail qu'il est encore capable d'exercer ». 10.    Par décision du 1 er octobre 2018, l'OAI a refusé d'accorder à l'assuré toute prestation. S'il n'était plus apte à travailler dans sa profession antérieure de chauffeur-livreur, l'intéressé demeurait capable, depuis le mois de janvier 2017, d'exercer toute profession adaptée à ses limitations fonctionnelles. Son degré d'invalidité ne s'élevait qu'à 15%, étant donné que ses revenus sans et avec invalidité pouvaient être évalués sur la même base statistique et qu'un abattement de 15% se justifiait, au regard de ses limitations fonctionnelles et du fait qu'il ne pouvait plus exercer que des activités sédentaires. Inférieur à 40%, ce taux ne lui ouvrait pas droit à une rente d'invalidité. Enfin, des mesures d'ordre professionnel n'étaient pas nécessaires. 11.    Par acte du 1 er novembre 2018, l'assuré a saisi la chambre des assurances sociales de la Cour de justice d'un recours contre cette décision, concluant, sous suite de frais et dépens, à l'octroi de prestations de l'assurance-invalidité, singulièrement d'une rente. S'agissant de la capacité de travail, l'assuré a souligné que son état de santé était fortement atteint, depuis la fin de l'année 2015 au plus tard. En effet, il avait souffert de fortes douleurs du pli de l'aine droit, qui s'aggravaient et l'empêchaient de marcher. En juillet 2016, une imagerie avait mis en évidence une ostéonécrose de la tête fémorale droite, une coxarthrose et un oedème osseux, puis en septembre 2016, le Dr B______ lui avait diagnostiqué des problèmes similaires au niveau de la hanche gauche. En décembre 2016, des prothèses de hanches lui avaient été installées, lesquelles le limitaient de manière importante dans toute activité professionnelle. Par ailleurs, il n'avait qu'un faible degré de formation et des connaissances insuffisantes de la langue française. Le rapport du SMR n'avait pas de valeur probante, car il retenait une capacité de travail entière dès le mois de janvier 2017, soit deux mois seulement après son opération de la hanche gauche et quinze jours seulement après sa sortie de l'hôpital. De surcroît, les conclusions du SMR ne coïncidaient pas avec celles du Dr B______, lequel n'avait évoqué, s'agissant du recouvrement d'une capacité de travail, que les mois de février et mai 2017, sans préciser s'il parlait d'une activité exercée à plein temps ou à temps partiel. De son côté, le Dr C______ avait certifié une totale incapacité de travail jusqu'au 30 juin 2017, tandis que le Dr K______ avait attesté une incapacité de travail jusqu'au 30 mai 2017, tout en précisant qu'elle se poursuivrait probablement à long terme. Eu égard à ces éléments, l'administration aurait dû ordonner des investigations supplémentaires afin de déterminer sa capacité résiduelle de travail et ses limitations fonctionnelles. Par ailleurs, l'assuré s'étonnait qu'aucune mesure d'ordre professionnel, notamment d'orientation professionnelle, ne lui ait été proposée. S'agissant enfin du degré d'invalidité, l'administration avait chiffré son revenu sans invalidité (recte : revenu d'invalide) en tenant compte d'un abattement de 15%, ce qui lui paraissait largement insuffisant au vu de ses limitations fonctionnelles et de sa diminution de rendement « considérable ». 12.    Dans sa réponse du 27 novembre 2018, l'intimé a conclu au rejet du recours. Il a rappelé que l'assuré avait déposé sa demande en raison d'une coxarthrose bilatérale sévère. Le SMR avait relevé l'existence, dès le début de l'année 2016, de douleurs incapacitantes des deux hanches, liées à une ostéonécrose aseptique des têtes fémorales. En octobre et décembre 2017 (recte : 2016), le recourant avait subi deux arthroplasties, dont l'évolution s'était révélée favorable, si bien que le SMR avait conclu, dès le mois de janvier 2017, à une capacité de travail entière dans toute activité adaptée, permettant d'épargner les membres inférieurs et n'impliquant ni tâches « lourdes », ni stations debout ou marches prolongées. De son côté, le Dr D______ avait fait état, le 31 janvier 2017, d'une évolution tout à fait favorable et prescrit de la physiothérapie, tandis que le Dr B______ avait conclu, en octobre 2017, à une capacité de travail totale ou quasi-totale, dès le mois de mai 2017, dans une activité sédentaire ou semi-sédentaire ; il avait cependant précisé qu'une activité sédentaire de type travail de bureau aurait probablement pu être effectuée dès le mois de février 2017. Enfin, le Dr K______ avait indiqué, en juin 2017, que dans une activité adaptée, les limitations de l'assuré se situaient au niveau des charges et des distances à parcourir. Ces avis médicaux permettaient de retenir une pleine capacité de travail dans une activité adaptée et le recourant ne mettait en évidence aucun élément objectif permettant d'en douter, de sorte qu'une instruction complémentaire s'avérait superflue. Par ailleurs, la question de savoir si cette capacité résiduelle de travail devait être retenue dès janvier ou février 2017 n'avait pas de portée juridique. S'agissant enfin du revenu d'invalide retenu dans la décision attaquée, il correspondait au revenu statistique auquel pouvaient prétendre les hommes effectuant des activités simples et répétitives en 2014, lequel était suffisamment représentatif du salaire que pouvait escompter un assuré conservant une capacité résiduelle de travail dans des travaux légers. 13.    Le recourant a répliqué le 18 décembre 2018, persistant dans son argumentation et ses conclusions. 14.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3.        Interjeté dans la forme et le délai prévus par la loi, le recours est recevable (art. 56 et 60 LPGA; art. 89B de la loi sur la procédure administrative du 12 septembre 1985 - [LPA-GE - E 5 10]). 4.        Le litige porte sur le droit du recourant à des prestations de l'assurance-invalidité, singulièrement à une rente. 5.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 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En vertu de l'art. 29 al. 1 LAI, le droit à la rente prend naissance au plus tôt à l'échéance d'une période de six mois à compter de la date à laquelle l'assuré a fait valoir son droit aux prestations conformément à l'art. 29 al. 1 LPGA, mais pas avant le mois qui suit le dix-huitième anniversaire de l'assuré.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(ATF 126 V 75 consid. 3b/aa et bb). Selon l'ATF 134 V 322 , lorsqu'un assuré réalise un revenu nettement inférieur à la moyenne, soit de plus de 5% inférieurs à la moyenne, en raison de facteurs étrangers à l'invalidité (par exemples : formation scolaire insuffisante, absence de formation professionnelle, manque de connaissances linguistiques, possibilités limitées de trouver un emploi en raison du statut de saisonnier), et qu'il ne désire pas s'en contenter délibérément, il convient d'abord d'effectuer un parallélisme des deux revenus valide et invalide à comparer. À l'ATF 135 V 58 , le Tribunal fédéral a toutefois précisé que,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pratique, le parallélisme peut être effectué soit au regard du revenu sans invalidité en augmentant de manière appropriée le revenu effectivement réalisé ou en se référant aux données statistiques, soit au regard du revenu d'invalide en réduisant de manière appropriée la valeur statistique. Dans une seconde phase, il convient d'examiner si une déduction au sens de l'ATF 126 V 75 (10% à 25%) doit être opérée sur le revenu d'invalide obtenu à partir des valeurs moyennes statistiques. Lorsque les revenus avec et sans invalidité sont basés sur la même tabelle statistique, il est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La réduction des salaires ressortant des statistiques ressortit en premier lieu à l'office AI, qui dispose pour cela d'un large pouvoir d'appréciation. Cela étant, le juge doit faire preuve de retenue lorsqu'il est amené à vérifier le bien-fondé d'une telle appréciation. Il ne peut, sans motif pertinent, substituer son appréciation à celle de l'administration, mais doit s'appuyer sur des circonstances de nature à faire apparaître sa propre appréciation comme la mieux appropriée (ATF 126 V 75 consid. 6 ; ATF 123 V 150 consid. 2 et les références).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9.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11.    La chambre de céans observe que les rapports des médecins consultés par l'assuré - auxquels le SMR s'est rallié - concordent sur le fait que l'intéressé dispose d'une pleine capacité de travail dans une activité adaptée. En effet, le Dr B______ a indiqué qu'après avoir été opéré des hanches, l'assuré était demeuré incapable, jusqu'en juin 2017, d'exercer toute activité physiquement astreignante, impliquant le port de charges, les stations prolongées et les marches sur de longues distances, mais qu'il disposait, depuis le mois de mai 2017, d'une capacité de travail « quasiment totale, voire totale » dans une profession sédentaire ou semi-sédentaire. Le Dr B______ a encore précisé que l'assuré aurait probablement pu exercer, dès le mois de février 2017 déjà, une activité sédentaire de type administratif (travail de bureau). S'agissant du Dr D______, il a attesté, en janvier 2017, d'une évolution postopératoire « tout à fait favorable », relevant que l'assuré pouvait se déplacer sans cannes et sans douleurs. Quant au Dr C______, il n'a certifié un arrêt de travail concernant les travaux physiques que jusqu'à la fin du mois de juin 2017. Enfin, le Dr K______ a fait état, dans un premier rapport établi en juin 2017, de limitations fonctionnelles concernant le port de charges et la marche, avant d'indiquer, dans un rapport subséquent rédigé en septembre 2018, que l'assuré était apte à exercer une activité sédentaire, que son état de santé était stationnaire et qu'il était angoissé par l'inactivité professionnelle, de sorte qu'il l'avait encouragé à choisir une profession qu'il serait encore capable d'exercer. De son côté, le recourant ne conteste pas la valeur probante des rapports établis par les médecins qui le suivent, ni ne met en évidence d'élément objectivement vérifiable que ces derniers pourraient avoir omis de prendre en considération. Partant, il n'y a pas lieu de s'écarter des conclusions de ces médecins. On trouve également dans le dossier un rapport de la fondation IPT, daté du 19 mai 2016. Il en ressort que l'assuré a effectué un stage en tant que chauffeur-livreur, lequel a été interrompu. À teneur du rapport, l'interruption n'a toutefois pas été motivée par les problèmes de santé dont souffre l'assuré mais par sa maîtrise insuffisante de la langue française, laquelle ne lui a pas permis de comprendre les consignes qui lui étaient données et les adresses auxquelles il devait se rendre. Or, l'assurance-invalidité n'a pas à répondre de la diminution de la capacité de gain due essentiellement à des facteurs étrangers à l'atteinte à la santé, tels qu'un manque de formation ou des difficultés linguistiques (arrêt du Tribunal fédéral des assurances U 388/01 du 2 décembre 2002 consid. 2.2). Au vu de ce qui précède, l'intimé était fondé à retenir, au degré de la vraisemblance prépondérante, que l'assuré disposait d'une pleine capacité de travail dans toute activité adaptée à ses limitations fonctionnelles. La question de savoir si le recourant disposait déjà d'une telle capacité de travail en janvier 2017, comme le prétend l'intimé, peut rester indécise, étant donné que le droit éventuel à une rente ne pourrait quoi qu'il en soit pas naître avant le 1 er septembre 2017, six mois après le dépôt de la demande (art. 29 al. 1 LAI). Or, il résulte clairement des rapports versés au dossier et plus particulièrement de celui du Dr B______, qu'au 1 er septembre 2017, le recourant était médicalement capable d'exercer une profession adaptée à son état de santé. 12.    Le recourant soutient que « des investigations complémentaires auraient dû être opérées sur [son] état de santé [...], en particulier sur ses problèmes psychiques [...] ». Contrairement à ce que soutient le recourant, on ne saurait reprocher à l'intimé d'avoir renoncé à instruire la cause au plan psychiatrique, dès lors que les rapports versés au dossier n'attestaient d'aucun diagnostic psychiatrique incapacitant et que la demande n'en faisait pas état non plus. En l'absence de tout diagnostic formel, la seule mention, par le médecin généraliste traitant, du fait que « [l'assuré] [...] serait apte à exercer une activité sédentaire. [Il] tombe en dépression, prend du poids et est angoissé en particulier à cause de son inactivité » ne rendait pas indispensable une instruction sous l'angle psychiatrique. Cela étant, si des diagnostics psychiques ayant une incidence sur la capacité de travail devaient être formellement posés à l'avenir - c'est-à-dire postérieurement à la décision du 1 er octobre 2018 -, il serait loisible à l'assuré de déposer une nouvelle demande auprès de l'OAI, accompagnée de certificats et rapports médicaux (arrêt du Tribunal fédéral des assurances I 492/02 du 11 décembre 2002 consid. 2.2 ; arrêt du Tribunal fédéral 9C_868/2014 du 10 juillet 2015 consid. 4.4). Pour le reste, au plan somatique, les documents versés au dossier permettaient à l'intimé de statuer en connaissance de cause (sur l'appréciation anticipée des preuves, cf. consid. 11). À ce propos, on rappellera que l'administration dispose d'une certaine liberté d'appréciation lorsqu'il s'agit de déterminer quelles mesures d'instruction il convient de mettre en oeuvre dans un cas donné (arrêt du Tribunal fédéral des assurances I 906/05 du 23 janvier 2007 consid. 6). Le grief tiré d'une instruction insuffisante doit être écarté. 13.    Pour évaluer le degré d'invalidité, l'intimé, après avoir constaté que les revenus perçus par l'assuré avant son atteinte à la santé étaient faibles et irréguliers, a pris le parti de chiffrer ses revenus sans et avec invalidité sur la même base statistique (Enquête suisse sur la structure des salaires 2014, tableau TA1_tirage_skill_level, niveau 1, indexé). Ce procédé n'est pas contesté et revient en fait à effectuer un parallélisme des deux revenus à comparer, en l'occurrence en augmentant de manière appropriée le revenu sans invalidité (ATF 134 V 323 , consid. 4.1). L'intimé a ensuite tenu compte d'un abattement de 15% sur le revenu d'invalide pour tenir compte des limitations fonctionnelles et du fait que seules des professions sédentaires demeuraient accessibles à l'assuré. Ce faisant, il est parvenu à un degré d'invalidité équivalent, soit 15%. De son côté, le recourant se limite à soutenir que l'administration aurait dû opérer sur son revenu d'invalide une déduction supérieure à 15% pour tenir compte de ses limitations fonctionnelles et d'une baisse « considérable » de rendement. En l'occurrence, le grief du recourant est infondé, dès lors que l'administration a précisément tenu compte de ses limitations fonctionnelles pour quantifier le taux d'abattement. En outre, selon la jurisprudence, l'administration ou le juge ne saurait introduire, par le biais de la déduction sur le salaire d'invalide, une diminution de rendement de l'assuré dans le cadre de la capacité résiduelle de travail, alors que les médecins appelés à se prononcer n'en ont pas fait état (arrêt du Tribunal fédéral 9C_160/2014 du 30 juin 2014 consid. 5.1). Pour le reste, les circonstances du cas ne permettent pas de s'écarter du taux d'abattement de 15% retenu par l'intimé (cf arrêt du Tribunal fédéral des assurances I 93/06 du 18 août 2006 consid. 6.2 ; arrêts du Tribunal fédéral 9C_66/2011 du 4 octobre 2011 consid. 5 et 9C_289/2012 du 15 octobre 2012 consid. 3.3.2.2, concernant également des assurés porteurs de prothèses de la hanche). Aussi, la comparaison des gains ne prête-t-elle pas le flanc à la critique. Le degré d'invalidité n'atteignant pas le seuil légal de 40% (art. 28 al. 2 LAI), c'est à bon droit que l'intimé a refusé d'accorder au recourant une rente d'invalidité. 14.    En dernier lieu, le recourant réclame l'octroi d'une mesure d'orientation professionnelle, voire d'autres mesures de réadaptation. a.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Le Tribunal fédéral a jugé que lorsque le marché du travail offrait un éventail suffisamment large d'activités légères, dont un nombre significatif étaient adaptées à l'état de santé de l'assuré et accessibles sans formation particulière, il n'existait guère d'obstacle à l'exercice d'un emploi adapté, de sorte que l'octroi d'une mesure d'orientation professionnelle apparaissait superflu (arrêt du Tribunal fédéral 9C_534/2010 du 10 février 2011 consid. 4.3). En l'espèce, le recourant pourrait, selon ses médecins, exercer une profession sédentaire ou semi-sédentaire, permettant d'éviter le port de charges, les stations prolongées et les marches sur de longues distances. On peut raisonnablement considérer que le marché du travail - réputé équilibré - lui offre un nombre suffisant d'activités physiquement peu astreignantes, compatibles avec les limitations énoncées et accessibles sans formation particulière. Partant, le recourant n'a pas droit à une mesure d'orientation professionnelle.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En l'occurrence, le recourant ne peut prétendre à une mesure de reclassement, faute de présenter un degré d'invalidité d'au moins 20%, comme l'exige la jurisprudence. Pour le reste, l'intéressé ne désigne aucune autre mesure de réadaptation qui serait susceptible d'entrer en considération dans son cas. Partant, le refus de l'intimé de lui accorder des mesures d'ordre professionnel n'est pas critiquable. 15.    Mal fondé, le recours est rejeté. 16.    Bien que la procédure ne soit pas gratuite en matière d'assurance-invalidité (art. 69 al. 1 bis LAI), il convient de renoncer à la perception d'un émolument, le recourant étant au bénéfice de l'assistance juridique (art. 12 al. 1 du règlement sur les frais, émoluments et indemnités en procédure administrative du 30 juillet 1986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