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A/3832/2013 vom 15. Januar 2014</w:t>
      </w:r>
    </w:p>
    <w:p>
      <w:r>
        <w:t>GE Cour de justice, 2014-01-15, FR</w:t>
      </w:r>
    </w:p>
    <w:p>
      <w:r>
        <w:rPr>
          <w:b/>
        </w:rPr>
        <w:t xml:space="preserve">Quelle: </w:t>
      </w:r>
      <w:r>
        <w:t>https://mcp.opencaselaw.ch/entscheid/ge_gerichte_A_3832_2013</w:t>
      </w:r>
    </w:p>
    <w:p>
      <w:r>
        <w:t>FR: GE_GERICHTE A/3832/2013 du 15 janvier 2014</w:t>
      </w:r>
    </w:p>
    <w:p>
      <w:r>
        <w:t>IT: GE_GERICHTE A/3832/2013 del 15 gennaio 2014</w:t>
      </w:r>
    </w:p>
    <w:p>
      <w:pPr>
        <w:pStyle w:val="Heading2"/>
      </w:pPr>
      <w:r>
        <w:t>Volltext</w:t>
      </w:r>
    </w:p>
    <w:p>
      <w:r>
        <w:t>Genève Cour de justice (Cour de droit public) Chambre des assurances sociales 15.01.2014 A/3832/2013</w:t>
      </w:r>
    </w:p>
    <w:p>
      <w:r>
        <w:t>A/3832/2013 ATAS/83/2014 du 15.01.2014 ( AI ) , IRRECEVABLE RÉPUBLIQUE ET CANTON DE GENÈVE POUVOIR JUDICIAIRE A/3832/2013 ATAS/83/2014 COUR DE JUSTICE Chambre des assurances sociales Arrêt du 15 janvier 2014 5 ème Chambre En la cause Madame T__________, domiciliée c/o HÔTEL X__________, à GENEVE recourante contre OFFICE DE L'ASSURANCE-INVALIDITE DU CANTON DE GENEVE, sis rue des Gares 12, GENEVE intimé Vu la décision du 28 octobre 2013 de l’Office de l’assurance-invalidité du canton de Genève (OAI) ; Vu le recours de Madame T__________ posté le 26 novembre 2013 ; Attendu que, par courrier recommandé du 2 décembre 2013, la Chambre de céans a invité la recourante à compléter son recours dans un délai échéant au 16 décembre 2013, tout en l’avertissant qu’à défaut, le recours sera déclaré irrecevable ; Que la recourante n’a pas retiré le pli recommandé à la poste ; Attendu qu’en vertu de l’art. 89B al. 1 de la loi sur la procédure administrative du 12 septembre 1985 (LPA ; RSG E 5 10), le recours doit comporter un exposé succinct des faits ou des motifs invoqués, ainsi que des conclusions (let. b et c) ; Que selon l’art. 89B al. 3 LPA, si le recours n’est pas conforme à ces règles, la Chambre de céans impartit un délai convenable à son auteur pour le compléter, en indiquant qu’en cas d’inobservation la demande ou le recours est écarté; Qu’en l’espèce, la recourante s’est contentée d’indiquer dans l’acte de recours ce qui suit : « Suite à votre réponse de refus de rente d’invalidité. J’aimerais faire un recours.» Que cet acte ne comporte donc ni un exposé succinct des faits ni les motifs invoqués ni les conclusions. Qu’il convient dès lors de constater qu’il est irrecevable ; Que la Chambre de céans a par ailleurs satisfait aux règles procédurales, en invitant la recourante à compléter son recours dans un délai convenable, tout en l’avertissant qu’à défaut, le recours sera déclaré irrecevable. *** PAR CES MOTIFS, LA CHAMBRE DES ASSURANCES SOCIALES : Statuant 1.        Déclare le recours irrecevable.![endif]&gt;![if&gt;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