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A/3830/2016 vom 19. Dezember 2016</w:t>
      </w:r>
    </w:p>
    <w:p>
      <w:r>
        <w:t>GE Cour de justice, 2016-12-19, FR</w:t>
      </w:r>
    </w:p>
    <w:p>
      <w:r>
        <w:rPr>
          <w:b/>
        </w:rPr>
        <w:t xml:space="preserve">Quelle: </w:t>
      </w:r>
      <w:r>
        <w:t>https://mcp.opencaselaw.ch/entscheid/ge_gerichte_A_3830_2016</w:t>
      </w:r>
    </w:p>
    <w:p>
      <w:r>
        <w:t>FR: GE_GERICHTE A/3830/2016 du 19 décembre 2016</w:t>
      </w:r>
    </w:p>
    <w:p>
      <w:r>
        <w:t>IT: GE_GERICHTE A/3830/2016 del 19 dicembre 2016</w:t>
      </w:r>
    </w:p>
    <w:p>
      <w:pPr>
        <w:pStyle w:val="Heading2"/>
      </w:pPr>
      <w:r>
        <w:t>Volltext</w:t>
      </w:r>
    </w:p>
    <w:p>
      <w:r>
        <w:t>Genève Cour de justice (Cour de droit public) Chambre des assurances sociales 19.12.2016 A/3830/2016</w:t>
      </w:r>
    </w:p>
    <w:p>
      <w:r>
        <w:t>A/3830/2016 ATAS/1075/2016 du 19.12.2016 ( AI ) , PARTIELMNT ADMIS rÉpublique et canton de genÈve POUVOIR JUDICIAIRE A/3830/2016 ATAS/1075/2016 COUR DE JUSTICE Chambre des assurances sociales Arrêt du 19 décembre 2016 6 ème Chambre En la cause Madame A______, domiciliée à CHÊNE-BOURG recourante contre OFFICE DE L'ASSURANCE-INVALIDITÉ DU CANTON DE GENÈVE, sis rue des Gares 12, GENÈVE intimé Vu en fait la décision de refus de prestations de l'Office de l'assurance-invalidité (ci-après : l'OAI) du 10 octobre 2016 adressée à Madame A______ (ci-après : la recourante) ; Vu le recours de celle-ci auprès de la Chambre des assurances sociales le 8 novembre 2016 ; Vu la réponse de l'OAI du 6 décembre 2016 concluant à ce que le dossier lui soit renvoyé pour instruction complémentaire et nouvelle décision ; Vu le courrier de la recourante du 14 décembre 2016 expliquant que selon ses médecins-traitants, elle présente une incapacité de travail totale ; Attendu en droit que conformément à l'art. 134 al. 1 let. a ch. 2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(art. 60 LPGA) ; Que selon l'art. 53 al. 3 de la loi fédérale sur la partie générale du droit des assurances sociales du 6 octobre 2000 (LPGA) jusqu’à l’envoi de son préavis à l’autorité de recours, l’assureur peut reconsidérer une décision ou une décision sur opposition contre laquelle un recours a été formé ; Qu’en l’espèce, l’intimé n’a pas formellement reconsidéré la décision litigieuse mais a conclu à ce que le dossier lui soit renvoyé pour instruction complémentaire et nouvelle décision ; Qu'il convient en conséquence d’admettre partiellement le recours, d’annuler la décision litigieuse et de renvoyer la cause à l’intimé pour instruction complémentaire et nouvelle décision ; Qu’en l’espèce la recourante, qui n’est pas représentée et ne peut prétendre à une situation exceptionnelle au sens de la jurisprudence (ATF 133 III 439 ; 115 Ia 12 ; 110 V 134 ), n’a pas droit à des dépens. PAR CES MOTIFS, LA CHAMBRE DES ASSURANCES SOCIALES : Statuant A la forme : 1.      Déclare le recours recevable ;![endif]&gt;![if&gt; Au fond : 2.      L’admet partiellement ;![endif]&gt;![if&gt; 3.      Annule la décision de l’intimé du 10 octobre 2016 ;![endif]&gt;![if&gt; 4.      Renvoie la cause à l’intimé, dans le sens des considérants ;![endif]&gt;![if&gt; 5.      Dit que la procédure est gratuite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