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A/3826/2013 vom 11. Dezember 2014</w:t>
      </w:r>
    </w:p>
    <w:p>
      <w:r>
        <w:t>GE Cour de justice, 2014-12-11, FR</w:t>
      </w:r>
    </w:p>
    <w:p>
      <w:r>
        <w:rPr>
          <w:b/>
        </w:rPr>
        <w:t xml:space="preserve">Quelle: </w:t>
      </w:r>
      <w:r>
        <w:t>https://mcp.opencaselaw.ch/entscheid/ge_gerichte_A_3826_2013</w:t>
      </w:r>
    </w:p>
    <w:p>
      <w:r>
        <w:t>FR: GE_GERICHTE A/3826/2013 du 11 décembre 2014</w:t>
      </w:r>
    </w:p>
    <w:p>
      <w:r>
        <w:t>IT: GE_GERICHTE A/3826/2013 del 11 dicembre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11.12.2014 A/3826/2013</w:t>
      </w:r>
    </w:p>
    <w:p>
      <w:r>
        <w:t>A/3826/2013 ATAS/1304/2014 du 11.12.2014 ( AI ) , SANS OBJET RÉPUBLIQUE ET CANTON DE GENÈVE POUVOIR JUDICIAIRE A/3826/2013 ATAS/1304/2014 COUR DE JUSTICE Chambre des assurances sociales Arrêt du 11 décembre 2014 3 ème Chambre En la cause Succession de feu Monsieur A______, p.a. Office des faillites, route de Chêne 54, GENÈVE recourante contre OFFICE DE L'ASSURANCE-INVALIDITE DU CANTON DE GENÈVE, Service juridique, rue des Gares 12, GENÈVE intimé Vu la décision rendue le 29 octobre 2013 par l’office de l’assurance-invalidité niant à Monsieur A______ tout droit aux prestations ; Vu le recours interjeté par l’intéressé le 26 novembre 2013 ; Vu la réponse de l’intimé du 10 décembre 2013 ; Vu le décès du recourant le ______ 2013 ; Vu la suspension de la cause en date du 20 février 2014 ; Attendu que, par courrier recommandé du 27 novembre 2014, l’office des faillites a informé la chambre de céans qu’à défaut d’actifs, il allait requérir la clôture auprès du Tribunal de première instance ; Qu'il convient d'en prendre acte et de rayer la cause du rôle. PAR CES MOTIFS, LA CHAMBRE DES ASSURANCES SOCIALES : 1.        Reprend l’instance.![endif]&gt;![if&gt; 2.        Prend acte de ce que la succession de feu le recourant a été clôturée selon les règles de la faillite et que le recours est donc sans objet.![endif]&gt;![if&gt; 3.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