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A/3810/2018 vom 17. Juni 2019</w:t>
      </w:r>
    </w:p>
    <w:p>
      <w:r>
        <w:t>GE Cour de justice, 2019-06-17, FR</w:t>
      </w:r>
    </w:p>
    <w:p>
      <w:r>
        <w:rPr>
          <w:b/>
        </w:rPr>
        <w:t xml:space="preserve">Quelle: </w:t>
      </w:r>
      <w:r>
        <w:t>https://mcp.opencaselaw.ch/entscheid/ge_gerichte_A_3810_2018</w:t>
      </w:r>
    </w:p>
    <w:p>
      <w:r>
        <w:t>FR: GE_GERICHTE A/3810/2018 du 17 juin 2019</w:t>
      </w:r>
    </w:p>
    <w:p>
      <w:r>
        <w:t>IT: GE_GERICHTE A/3810/2018 del 17 giugno 2019</w:t>
      </w:r>
    </w:p>
    <w:p>
      <w:pPr>
        <w:pStyle w:val="Heading2"/>
      </w:pPr>
      <w:r>
        <w:t>Erwägungen</w:t>
      </w:r>
    </w:p>
    <w:p>
      <w:r>
        <w:rPr>
          <w:b/>
        </w:rPr>
        <w:t>E. 6</w:t>
      </w:r>
    </w:p>
    <w:p>
      <w:r>
        <w:t>ème Chambre En la cause Madame A______, domiciliée à GENÈVE recourante contre SERVICE DES PRESTATIONS COMPLÉMENTAIRES, sis route de Chêne 54, GENÈVE intimé EN FAIT 1.        Mme A______ (ci-après : la recourante), née le ______ 1943, originaire du Tessin, est au bénéfice d'une rente entière d'invalidité depuis le 24 octobre 2002, d'un subside d'assurance-maladie dès octobre 2004 et d'une prestation complémentaire cantonale dès le 1 er mai 2007. 2.        Le 17 juin 2005, la recourante a déclaré au service des prestations complémentaires (ci-après : SPC) ne pas posséder de bien immobilier en Suisse et à l'étranger. 3.        Le 20 février 2017, la recourante a fait parvenir au SPC un extrait du service du cadastre de Lecce, Italie, mentionnant des biens immobiliers et du BancoPosta attestant d'un compte postal de la recourante. L'acte du service du cadastre fait état de trois biens : -          un bien immobilier dans la commune de SALVE (code fiscal H729) de 114 m 2 ; -          un bien immobilier dans la commune de TRICASE (code fiscal L419) de 76 m 2 ; -          un bien immobilier dans la commune de SPECCHIA (code fiscal I887) de 86 ha. 4.        Le 3 mars 2017, le SPC a requis de la recourante des pièces complémentaires. 5.        Le 25 mars 2017, la recourante a communiqué au SPC une estimation du 11 mars 2017 de M. B______, géomètre (C______ à Lucugnano), de la valeur vénale et locative d'un bien immobilier à TRICASE dont elle était propriétaire (bien n°1) et d'un autre bien immobilier sis à SALVE dont elle était usufruitière (bien n°2). La valeur commerciale du bien n°1 était de EUR 49'000.- (soit 70 m 2 x EUR 700.-) et la valeur locative de EUR 168.- par mois. La valeur commerciale du bien n°2 était de CHF 79'300.- (soit 78 m 2 x EUR 850.- + 65 m 2 x EUR 200.-) et la valeur de location de EUR 296.40 par mois. 6.        Le 20 juillet 2017, la recourante a communiqué au SPC un extrait d'un compte postal italien IBAN ______ à son nom, mentionnant un solde au 31 décembre 2016 de EUR 6'459.64. 7.        Le 11 septembre 2017, le service de l'assurance-maladie a indiqué avoir versé à la recourante des subsides de CHF 1'770.- d'août à décembre 2016 et de CHF 3'096.- de janvier à septembre 2017. 8.        Par deux décisions du 11 septembre 2017, le SPC a recalculé le droit à des prestations complémentaires de la recourante du 1 er octobre 2010 au 30 septembre 2017 et conclu, d'une part, à un solde en sa faveur de CHF 33'361.- de PCC et, d'autre part, de CHF 4'866.- de subsides d'assurance-maladie. Dès le 1 er octobre 2017, la recourante n'avait droit à aucune prestation. Il a indiqué prendre en compte le bien immobilier sis à TRICASE LECCE, acheté en août 2016 (sic) et du produit y relatif ainsi que de la donation d'un bien immobilier sis à TRICASE LECCE (recte : SALVE) en avril 1992 et du produit y relatif. Il a intégré à titre de revenu un usufruit / droit d'habitation de CHF 5'384.40 en 2011, de CHF 4'784.75 en 2012, de CHF 4'373.20 en 2013, de CHF 4'366.35 en 2014, de CHF 4'276.70 en 2015, de CHF 3'853.80 en 2016 et de CHF 3'819.65 en 2017. En outre, dès le 1 er août 2016, il a pris en compte une fortune immobilière de CHF 53'091.50 et dès le 1 er janvier 2017 de CHF 52'621.10. 9.        Le 21 octobre 2017, la recourante a fait opposition aux décisions du SPC du 11 septembre 2017, en faisant valoir que la valeur du bien immobilier prise en compte correspondait uniquement à la valeur du marché (prix du neuf) et non pas à la valeur vénale indiquée dans le rapport du géomètre, lequel n'avait pas tenu compte de l'état de vétusté ; une contre-expertise était nécessaire ; un document relatif à une dette chirographaire serait transmis ; elle demandait des explications sur le calcul de la fortune immobilière ; son minimum vital n'était actuellement plus garanti dès lors qu'elle ne recevait plus de prestations complémentaires. 10.    Le 24 octobre 2017, la recourante a transmis au SPC un document intitulé « dette chirographaire (prêt personnel) » par lequel elle reconnaissait le 24 septembre 2011 devoir à son fils, Monsieur A______, la somme de CHF 25'000.- sans intérêts, à rembourser d'ici au 31 décembre 2020. Cette somme lui avait été avancée à titre de prêt personnel. 11.    Par décision du 13 décembre 2017, le SPC a nié à la recourante tout droit à des prestations dès le 1 er janvier 2018. 12.    Le 9 janvier 2018, la recourante a fait opposition à cette décision. Le rapport du géomètre ne tenait pas compte du fait que les biens n'avaient pas d'agencement de cuisine, de chauffage, de double vitrage, de cave, de place de parc ou de garage et que des travaux importants étaient à prévoir à moyen terme. Ils ne pourraient être habités que deux-trois mois durant l'été. Le montant de CHF 52'621.10 était irréaliste. Par ailleurs, le poste loyer et charges locatives n'était pas de CHF 8'268.- mais de CHF 9'744.-. Son état de santé nécessitait des soins et occasionnait de nouvelles dépenses. 13.    Par décision du 25 janvier 2018, le SPC a recalculé le droit à des prestations complémentaires en faveur de la recourante dès le 1 er janvier 2018, en prenant en compte un loyer de CHF 9'755.40. La recourante n'avait toujours pas droit à des prestations complémentaires. 14.    Par décision du 28 septembre 2018, le SPC a rejeté l'opposition de la recourante aux décisions du 11 septembre 2017. La valeur du bien n°1 était de EUR 49'000.- ; il s'agissait de la valeur vénale et non pas du « prix du neuf » ; l'expert géomètre ayant tenu compte, en se rendant sur place, de l'état de vétusté du bien. Le montant de CHF 52'621.10 pris en compte dès le 1 er janvier 2017 correspondait à la valeur de EUR 49'000.- convertie en francs suisses, au taux au 31 décembre 2016 de 1.0739. Enfin, la reconnaissance de dette de CHF 25'000.- en faveur de son fils, non annoncée à l'Administration fiscale cantonale (ci-après : AFC) et corroborée par aucune autre pièce, n'avait pas de valeur probante. On pouvait se demander comment l'achat du bien n°1 avait été effectué en 2016, de sorte que la fortune mobilière paraissait avoir été sous-évaluée pour la période antérieure à août 2016. 15.    Par décision du 28 septembre 2018, le SPC a rejeté l'opposition de la recourante formée à l'encontre de la décision du 13 décembre 2017, en confirmant la fortune immobilière de CHF 52'621.10 et constaté que le grief concernant le loyer était devenu sans objet suite à la décision du 25 janvier 2018 qui rétroagissait au 1 er janvier 2018. 16.    Le 30 octobre 2018, la recourante a contesté par-devant la chambre des assurances sociales de la Cour de justice les deux décisions sur opposition du 28 septembre 2018 (cause A/3812/2018 : recours contre la décision de restitution et cause A/3810/2018 : recours contre la décision établissant son droit dès le 1 er janvier 2018) en concluant à ce que la valeur vénale du bien n°1 sis en Italie soit revue et corresponde à celle que l'AFC retiendrait dans sa taxation 2016 et à ce que la valeur locative des biens sis en Italie soit évaluée à EUR 351.66. La valeur locative retenue ne tenait pas compte des conditions locales. La valeur locative effectuée par le géomètre ne tenait pas compte non plus des loyers pratiqués dans la région pour des biens similaires et s'écartait de l'estimation qui ressortait de l'attestation du certificat énergétique du 30 mai 2013 ; par ailleurs, la superficie, soit 60 m 2 , était inférieure à celle retenue à tort par le géomètre. La dette chirographaire avait été déclarée à l'AFC ; elle ne nécessitait pas, au regard de la loi, d'être corroborée par d'autres pièces ; en particulier la provenance des fonds transmis par son fils n'avait pas à être déclarée. Le taux de change devait correspondre à celui utilisé par l'AFC. Enfin, elle était atteinte dans sa santé et nécessitait des soins coûteux et l'aide de l'IMAD. Elle a communiqué : -          une attestation de certification énergétique du 30 mai 2013 ; -          un acte de vente du 9 août 2013 ; -          un échange de courriels entre son avocate et le SPC des 3 et 17 octobre 2017 proposant un arrangement de paiement ; -          des rapports du service de neurochirurgie des Hôpitaux universitaires de Genève (ci-après : HUG) des 29 novembre 2017, 23 mai 2018, 20 juin 2018 et 13 août 2018 la concernant et attestant d'un diagnostic de fracture L1, L2 et d'une maladie de Parkinson décompensée ; -          un état de sa situation, émanant du service du cadastre de LECCE. 17.    Le 31 octobre 2018, la recourante a communiqué un courrier du 25 juin 2018 qu'elle a adressé à la gérance immobilière municipale sollicitant le report de travaux de sa salle de bains, devisés à hauteur de CHF 10'000.- ainsi qu'un courrier de la gérance immobilière municipale du 4 juillet 2018 à la recourante prenant note que celle-ci souhaitait reporter les travaux de transformation de sa salle de bains. 18.    Le 23 novembre 2018, le SPC a conclu, préalablement à la jonction des causes et, principalement au rejet des recours (A/3810/2018 et A/3812/2018). 19.    Le 14 décembre 2018, la recourante a communiqué, d'une part, un rapport du service de médecine interne et de réhabilitation des HUG du 29 novembre 2018 la concernant attestant d'un séjour du 29 octobre au 30 novembre 2018 en raison d'une chute et de dorsalgies aiguës post-traumatiques, d'autre part, un calcul de la valeur locative de ses biens sis en Italie, soit pour le bien (code H729) de EUR 176.11, pour le bien (code I887) de EUR 46.64 et EUR 26.65 et pour le bien (code L419) de EUR 102.26, soit un total de EUR 351.66. 20.    Le 17 janvier 2019, la recourante, représentée par son fils, A______, a répliqué (cause A/3810/2018 et A/3812/2018) en relevant que la fortune et le produit des biens immobiliers n'étaient pas évalués de la même manière par le SPC que par l'AFC. Elle réfutait l'ensemble des chiffres retenus par le SPC. Il convenait de se fonder sur le calcul de l'AFC. Par ailleurs, depuis la demande de prestations du 6 septembre 2004, aucune mise à jour de sa situation n'avait été faite. Ce n'était que dans la circulaire de décembre 2014 que le SPC avait indiqué la nécessité d'annoncer les biens immobiliers sis à l'étranger et jusque-là ces biens n'étaient pas intégrés dans le calcul du revenu déterminant. Certains courriers étaient signés pour ordre ou à la place de la recourante, sans procuration. L'intimé était invité à prendre les mêmes bases de calcul que l'AFC. Les taxations définitives 2016 et 2017 n'étaient pas encore notifiées, mais la valeur locative pouvait être consultée auprès de l'AFC. 21.    Le 20 mai 2019, la recourante a précisé que le bien immobilier sis à TRICASE avait été acheté le 9 août 2013 ; elle détenait deux biens immobiliers en propriété et un en usufruit. Elle a communiqué une copie de sa taxation fiscale 2017, laquelle prend en compte une fortune brute immobilière de CHF 42'802.- ; l'immeuble sis à TRICASE étant estimé à CHF 20'834.-, celui sis à SALVE à CHF 30'690.- et le terrain sis à SPECCHIA à CHF 7'721.-. 22.    Le 3 juin 2019, le SPC a indiqué, à la demande de la chambre de céans, que la prise en compte du bien immobilier sis à TRICASE dès le 1 er août 2016 au lieu du 1 er août 2013 était une erreur, que la fortune immobilière et son produit correspondaient à l'immeuble sis à TRICASE, que le montant usufruit/droit d'habitation représentait la valeur locative au prix du marché du bien sis à SALVE, qu'aucun montant n'avait été retenu pour le bien sis à SPECCHIA car le SPC n'avait reçu aucune estimation de ce bien et qu'il n'acceptait pas de tenir compte de dettes privées sur la seule base d'une reconnaissance de dette et/ou de sa déclaration auprès de l'AFC. 23.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(art. 60 LPGA). 3.        Le litige (cause A/3810/2018) porte sur le bien-fondé du calcul du droit aux prestations de la recourante dès le 1 er janvier 2018.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 5.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l'office fédéral des assurances sociales concernant les prestations complémentaires à l'AVS et l'AI, état au 1 er janvier 2017 [DPC]). 6.        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 ATAS/1122/2013 du 19 novembre 2013 consid. 16b). 7.        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 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 à 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 ATAS/131/2017 ; ATAS/237/2012 , ATAS/43/2010 , ATAS/732/2009 ; ATAS/399/2007 ; ATAS 1040/2005, confirmé sur recours par l'arrêt du Tribunal fédéral P 57/05 du 29 août 2006). Enfin, la chambre de céans a également considéré qu'un taux de 5% était admissible ( ATAS/1127/2017 du 11 décembre 2017). 8.        S'agissant du taux de conversion applicable pour le calcul de la fortune immobilière et de la valeur locative y relative, il y a lieu d'appliquer les DPC. Le chiffre 2087.1 des DPC prévoyait dans sa version 2010,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le cours déterminant du début de l'année correspondante. Dès le 1 er janvier 2013, le cours de conversion, selon le chiffre 3452.01 DPC, correspond au cours du jour fixé par la Banque centrale européenne, soit pour la période du 1 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 9.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11.    a. En l'espèce, la recourante prétend à la prise en compte de la valeur fiscale de ses biens immobiliers sis en Italie, au lieu de la valeur vénale. A cet égard, et conformément à l'art. 17 al. 4 OPC-AVS/AI, c'est à juste titre que l'intimé a pris en compte la valeur vénale dudit bien immobilier, en se fondant sur l'expertise du géomètre B______, lequel a fait état d'une valeur vénale de 49'000 EUR du bien sis à TRICASE et d'une valeur locative de 168 EUR par mois. La valeur fiscale n'est en l'occurrence pas pertinente. Par ailleurs, aucun élément ne permet de s'écarter de cette évaluation. En particulier, les conditions locales dont se prévaut la recourante sont justement prises en compte lorsque l'évaluation est faite par un professionnel du lieu où est situé le bien immobilier en question, ce qui est le cas du géomètre B______, dont le C______ est situé à LUCUGNANO, entre SPECCIA et TRICASE. Comme relevé par l'intimé, le géomètre s'est en outre rendu sur place pour visiter le bien immobilier et effectuer les mesures nécessaires. S'agissant de la superficie du bien sis à TRICASE, aucun élément probant ne permet de faire prévaloir la superficie mentionnée dans l'attestation de certification énergétique du 30 mai 2013, soit 60m 2 (« superficie utile ») par rapport à celle, calculée par une personne qualifiée pour ce faire, attestant d'une surface de 70m 2 (« superficie utile »). Ceci d'autant plus que l'extrait cadastral du bien immobilier mentionne une superficie totale de 71m 2 , laquelle est plus proche de celle calculée par le géomètre que de celle issue de l'attestation de certification énergétique. En revanche, l'intimé n'a pris en compte aucune déduction forfaitaire des frais d'entretien de l'immeuble, alors que celle-ci s'applique même si l'immeuble n'est pas situé dans le canton ( ATAS/1122/2013 du 19 novembre 2013). Cependant, même si le 20 % de la valeur locative retenue par l'intimé était déduite, le nouveau calcul n'aurait pas d'incidence sur le droit aux prestations complémentaires de la recourante. b. Pour le surplus, il convient de constater que le terrain sis à SPECCHIA, évalué fiscalement à CHF 7'721.-, n'a pas été pris en compte par l'intimé dans son calcul. Le droit aux prestations de la recourante étant cependant déjà nié, cette omission n'a pas d'incidence sur ce dernier. c. En outre, l'intimé a expliqué avoir converti la valeur du bien immobilier sis à TRICASE, son produit ainsi que l'usufruit du bien immobilier sis à SALVE par l'application du cours de conversion de la Banque centrale européenne, au 31 décembre 2016 (taux de 1,0739), taux qui était d'ailleurs favorable à la recourante, celui du 31 décembre 2017 (soit le dernier cours du jour précédant le droit à la prestation dès le 1 er janvier 2018) étant de 1,1702. La recourante n'a pas spécifiquement contesté ce calcul, lequel sera confirmé. d. Enfin, comme relevé par l'intimé, il n'y a pas lieu de prendre en compte la dette chirographaire de CHF 25'000.-, établie par une simple reconnaissance de dette le 24 septembre 2011, sans autre preuve de son existence et nonobstant sa déclaration à l'AFC. Cela dit, même si la fortune retenue de CHF 1'845.45 pour les PCF et de CHF 3'790.50 pour les PCC était déduite du revenu de la recourante, celle-ci n'aurait toujours pas droit aux prestations complémentaires. 12.    En conséquence, le recours ne peut qu'être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