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A/3801/2010 vom 13. September 2010</w:t>
      </w:r>
    </w:p>
    <w:p>
      <w:r>
        <w:t>GE Cour de justice, 2010-09-13, FR</w:t>
      </w:r>
    </w:p>
    <w:p>
      <w:r>
        <w:rPr>
          <w:b/>
        </w:rPr>
        <w:t xml:space="preserve">Quelle: </w:t>
      </w:r>
      <w:r>
        <w:t>https://mcp.opencaselaw.ch/entscheid/ge_gerichte_A_3801_2010</w:t>
      </w:r>
    </w:p>
    <w:p>
      <w:r>
        <w:t>FR: GE_GERICHTE A/3801/2010 du 13 septembre 2010</w:t>
      </w:r>
    </w:p>
    <w:p>
      <w:r>
        <w:t>IT: GE_GERICHTE A/3801/2010 del 13 settembre 2010</w:t>
      </w:r>
    </w:p>
    <w:p>
      <w:pPr>
        <w:pStyle w:val="Heading2"/>
      </w:pPr>
      <w:r>
        <w:t>Volltext</w:t>
      </w:r>
    </w:p>
    <w:p>
      <w:r>
        <w:t>Genève Cour de justice (Cour de droit public) Chambre des assurances sociales 30.11.2010 A/3801/2010</w:t>
      </w:r>
    </w:p>
    <w:p>
      <w:r>
        <w:t>A/3801/2010 ATAS/1230/2010 du 30.11.2010 ( LPP ) , PARTAGE LPP En fait En droit RÉPUBLIQUE ET CANTON DE GENÈVE POUVOIR JUDICIAIRE A/3801/2010 ATAS/1230/2010 ARRET DU TRIBUNAL CANTONAL DES ASSURANCES SOCIALES Chambre 3 du 30 novembre 2010 En la cause Monsieur A___________, domicilié à SAINT ANDRÉ DE BOËGE, FRANCE Madame B___________, domiciliée c/o M. C___________, au PETIT-LANCY demandeurs contre CAISSE D’ASSURANCE DU PERSONNEL DE LA VILLE DE GENÈVE ET DES SERVICES INDUSTRIELS DE GENÈVE (CAP) , sise rue de Lyon 93, case postale 123, 1211 Genève 13 FONDATION INSTITUTION SUPPLÉTIVE LPP, sise case postale, 8036 ZURICH défenderesses EN FAIT Par jugement du 13 septembre 2010, la 3ème chambre du Tribunal de première instance a prononcé le divorce de Madame Marelle B___________, née en 1974, et Monsieur A___________, né en 1965, lesquels s'étaient mariés en date du 23 janvier 2003. Au chiffre 3 du dispositif du jugement précité, le Tribunal de première instance a ordonné le partage par moitié des avoirs de prévoyance professionnelle acquis par le demandeur durant le mariage. Le jugement de divorce, devenu définitif le 26 octobre 2010 a été transmis d'office au Tribunal de céans pour exécution du partage. Le Tribunal de céans a demandé à l'institution de prévoyance du demandeur de lui indiquer le montant de l'avoir accumulé par l'intéressé durant le mariage, soit entre le 23 janvier 2003 et le 26 octobre 2010. Par courrier du 16 novembre 2010, la CAISSE D’ASSURANCE DU PERSONNEL DE LA VILLE DE GENÈVE ET DES SERVICES INDUSTRIELS DE GENÈVE (CAP) a indiqué au Tribunal de céans que le demandeur, affilié auprès d'elle depuis mars 2004, avait accumulé au 26 octobre 2010 un avoir de 50'509 fr. étant précisé que devrait être déduit celui de 15'855 fr. 80 (correspondant à l'avoir accumulé au moment du mariage, augmenté des intérêts courus durant celui-ci).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des seuls avoirs du demandeur. Les dates pertinentes sont, d’une part, le 23 janvier 2003, date du mariage, d’autre part le 26 octobre 2006, date à laquelle le jugement de divorce est devenu exécutoire. Selon les documents produits, la prestation acquise pendant le mariage par le demandeur s'élève à 34'653 fr. 20 (50'509 - 15'855.80) les intérêts ayant déjà été calculés par les institutions de prévoyance défenderesses. Ainsi le demandeur doit à son ex-épouse le montant de 17'326 fr. 60 (34'653.20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D’ASSURANCE DU PERSONNEL DE LA VILLE DE GENÈVE ET DES SERVICES INDUSTRIELS DE GENÈVE (CAP) à verser à Madame B___________ la somme de 17'326 fr. 60, ainsi que des intérêts compensatoires au sens des considérants, dès le 27 octobre 2010 jusqu'au moment du transfert, sur un compte à ouvrir en sa faveur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