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A/3799/2007 vom 12. Februar 2007</w:t>
      </w:r>
    </w:p>
    <w:p>
      <w:r>
        <w:t>GE Cour de justice, 2007-02-12, FR</w:t>
      </w:r>
    </w:p>
    <w:p>
      <w:r>
        <w:rPr>
          <w:b/>
        </w:rPr>
        <w:t xml:space="preserve">Quelle: </w:t>
      </w:r>
      <w:r>
        <w:t>https://mcp.opencaselaw.ch/entscheid/ge_gerichte_A_3799_2007</w:t>
      </w:r>
    </w:p>
    <w:p>
      <w:r>
        <w:t>FR: GE_GERICHTE A/3799/2007 du 12 février 2007</w:t>
      </w:r>
    </w:p>
    <w:p>
      <w:r>
        <w:t>IT: GE_GERICHTE A/3799/2007 del 12 febbraio 2007</w:t>
      </w:r>
    </w:p>
    <w:p>
      <w:pPr>
        <w:pStyle w:val="Heading2"/>
      </w:pPr>
      <w:r>
        <w:t>Volltext</w:t>
      </w:r>
    </w:p>
    <w:p>
      <w:r>
        <w:t>Genève Cour de justice (Cour de droit public) Chambre des assurances sociales 29.11.2007 A/3799/2007</w:t>
      </w:r>
    </w:p>
    <w:p>
      <w:r>
        <w:t>A/3799/2007 ATAS/1366/2007 du 29.11.2007 ( CHOMAG ) , IRRECEVABLE En droit RÉPUBLIQUE ET CANTON DE GENÈVE POUVOIR JUDICIAIRE A/3799/2007 ATAS/1366/2007 ARRET DU TRIBUNAL CANTONAL DES ASSURANCES SOCIALES Chambre 3 du 29 novembre 2007 En la cause Monsieur D__________ recourant contre CAISSE CANTONALE GENEVOISE DE CHOMAGE, sise rue de Montbrillant 40, case postale 2293, GENEVE intimée ATTENDU EN FAIT Que Monsieur D__________ a bénéficié d'un délai-cadre d'indemnisation auprès de la caisse de chômage SYNA du 1 er avril 2004 au 31 mars 2006; Que par décision du 12 février 2007, la caisse de chômage a prononcé une suspension du droit à l'indemnité de 45 jours au motif que l'assuré avait donné de fausses informations et tenté d'obtenir indûment des indemnités de chômage en ne déclarant pas une période d'activité; Que par décision sur opposition du 5 septembre 2007, la caisse de chômage a confirmé sa décision du 12 février 2007; Que cette décision a été notifiée à l'assuré en date du 8 septembre 2007; Que par courrier du 9 octobre 2007, l'assuré a interjeté recours auprès du Tribunal de céans; Qu'invité à s'expliquer sur la tardiveté de son recours, l'assuré a admis avoir expédié son recours avec un jour de retard et expliqué que son ordinateur était tombé en panne, lui interdisant d'accéder à "certains éléments stockés dans [son] ordinateur, extrêmement importants pour la réalisation du recours"; EN DROIT Que,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Que sa compétence pour juger du cas d’espèce est ainsi établie; Que l’art. 60 de la loi fédérale du 6 octobre 2000 sur la partie générale du droit des assurances sociales (LPGA) prévoit un délai de recours de trente jours dès la notification de la décision attaquée ; Que selon l’article 60 al. 2 LPGA, les art. 38 à 41 sont applicables par analogie ; Que le délai, compté par jours ou par mois, commence à courir le lendemain de la communication (art. 38 al. 1 LPGA) ; Que lorsque le délai échoit un samedi, un dimanche ou un jour férié du canton où la partie ou son représentant a son domicile ou son siège, son terme est reporté au premier jour ouvrable qui suit (art. 38 al. 3 LPGA) ; Que les écrits doivent être remis au plus tard le dernier jour du délai à l’autorité de recours ou, à son adresse, à la poste suisse ou à une représentation diplomatique ou consulaire suisse (art. 39 al. 1 LPGA) ;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Qu’en l’espèce, le délai de recours a commencé à courir le lendemain de la notification, le 9 septembre 2007 et qu’il est donc venu à échéance le 8 octobre 2007 ; Que le recours n’a été déposé au greffe du Tribunal de céans qu’en date du 10 octobre 2007; Qu’il est donc intervenu tardivement ; Que le motif de restitution de délai invoqué par le recourant, soit la panne de son ordinateur, ne saurait être considéré comme un empêchement valable au sens de la loi ; Que le Tribunal de céans n’a d’autre choix que de déclarer le recours irrecevable pour cause de tardiveté. PAR CES MOTIFS, LE TRIBUNAL CANTONAL DES ASSURANCES SOCIALES : Statuant A la forme :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