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A/3798/2011 vom 8. Dezember 2011</w:t>
      </w:r>
    </w:p>
    <w:p>
      <w:r>
        <w:t>GE Cour de justice, 2011-12-08, FR</w:t>
      </w:r>
    </w:p>
    <w:p>
      <w:r>
        <w:rPr>
          <w:b/>
        </w:rPr>
        <w:t xml:space="preserve">Quelle: </w:t>
      </w:r>
      <w:r>
        <w:t>https://mcp.opencaselaw.ch/entscheid/ge_gerichte_A_3798_2011</w:t>
      </w:r>
    </w:p>
    <w:p>
      <w:r>
        <w:t>FR: GE_GERICHTE A/3798/2011 du 8 décembre 2011</w:t>
      </w:r>
    </w:p>
    <w:p>
      <w:r>
        <w:t>IT: GE_GERICHTE A/3798/2011 del 8 dicembre 2011</w:t>
      </w:r>
    </w:p>
    <w:p>
      <w:pPr>
        <w:pStyle w:val="Heading2"/>
      </w:pPr>
      <w:r>
        <w:t>Regeste</w:t>
      </w:r>
    </w:p>
    <w:p>
      <w:r>
        <w:t>Avis de séquestre. Intérêt juridique. Irrecevable. | Le séquestre ayant été levé antérieurement au dépôt de la plainte, celle-ci est dépourvue d'intérêt juridique et dès lors irrecevable. | LP.17.1</w:t>
      </w:r>
    </w:p>
    <w:p>
      <w:pPr>
        <w:pStyle w:val="Heading2"/>
      </w:pPr>
      <w:r>
        <w:t>Volltext</w:t>
      </w:r>
    </w:p>
    <w:p>
      <w:r>
        <w:t>Genève Cour de Justice (Cour civile) Chambre de surveillance en matière de poursuite et faillites 08.12.2011 A/3798/2011</w:t>
      </w:r>
    </w:p>
    <w:p>
      <w:r>
        <w:t>Avis de séquestre. Intérêt juridique. Irrecevable. | Le séquestre ayant été levé antérieurement au dépôt de la plainte, celle-ci est dépourvue d'intérêt juridique et dès lors irrecevable. | LP.17.1</w:t>
      </w:r>
    </w:p>
    <w:p>
      <w:r>
        <w:t>A/3798/2011 DCSO/462/2011 du 08.12.2011 ( PLAINT ) , IRRECEVABLE Descripteurs : Avis de séquestre. Intérêt juridique. Irrecevable. Normes : LP.17.1 Résumé : Le séquestre ayant été levé antérieurement au dépôt de la plainte, celle-ci est dépourvue d'intérêt juridique et dès lors irrecevable. En fait En droit Par ces motifs RÉPUBLIQUE ET CANTON DE GENÈVE POUVOIR JUDICIAIRE A/3798/2011-CS DCSO/462/11 DECISION DE LA COUR DE JUSTICE Chambre de surveillance des Offices des poursuites et faillites DU JEUDI 8 DECEMBRE 2011 Plainte 17 LP (A/3798/2011-CS) formée en date du 9 novembre 2011 par M. H______ . * * * * * Décision communiquée par courrier A à l'Office concerné et par plis recommandés du greffier du à : - M. H______ . - Office des poursuites . EN FAIT A. a. Le 28 octobre 2011, l'Etat de Genève, soit pour lui l'administration fiscale cantonale, a obtenu, au préjudice de Mme P______, le séquestre de sa part de communauté dans la succession de feu M. H______ et des fruits de celle-ci, dite part comprenant notamment la parcelle n° xx18 de la commune de Z______. b. A cette même date, l'Office des poursuites (ci-après : l'Office) a communiqué à M. H______ un avis aux tiers intéressés en cas de séquestre d'une part dans une communauté héréditaire. Cet avis, faisant référence au séquestre n° 11 xxxx97 S, l'informait que " la part revenant à Madame P______, dans la communauté héréditaire qu'elle forme avec Monsieur H______ et Madame O______ de la parcelle n° xx18 de la commune de Z______ de feu M. H______, dont la succession avait été ouverte à Genève, avait été séquestrée le 28 octobre 2011 ". c. Le 2 novembre 2011, l'administration fiscale cantonale a adressé à l'Office, qui l'a reçu le 4 suivant, un contrordre au séquestre requis le 28 octobre 2011. d. Le 4 novembre 2011, la mention "séquestre", qui avait été inscrite au registre foncier, a été radiée. e. Par courrier envoyé sous pli recommandé le 7 novembre 2011 et reçu par son destinataire le 10 suivant, l'Office a informé M. H______ que le séquestre avait été levé. B. a. Par acte posté le 9 novembre 2011, M. H______ a porté plainte contre l'avis du 28 octobre 2011 qu'il a reçu le 1 er novembre 2011. Il a conclu à l'annulation du séquestre n° 11 xxxx97 S. M. H______ a exposé en substance que feu son père, M. H______, n'était pas propriétaire de la parcelle n° xx18 de la commune de Z______ et que sa sœur, M. P______, était décédée le 6 avril 2008. b. L'Office a conclu à ce qu'il soit constaté que la plainte est devenue sans objet. c. En réponse à la demande de la Chambre de céans, M. H______ a répondu qu'il maintenait sa plainte, l'administration fiscale cantonale ayant " opéré un séquestre injustifié au vu de l'art. 273 al. 1 LP ". d. L'administration fiscale cantonale n'a pas été invitée à se déterminer.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1.2. En sa qualité de membre de la communauté héréditaire dont une part a été séquestrée, le plaignant a qualité pour agir et a procédé en temps utile. La voie de la plainte est ouverte, en particulier, lorsqu'une procédure de séquestre est engagée contre un débiteur déjà décédé (ATF 129 III 203 consid. 2.3; ATF 120 III 39 , JdT 1996 II 133). Il ressort cependant de l'instruction de la cause que le séquestre a été levé le 4 novembre 2011, soit antérieurement au dépôt de la plainte le 9 suivant. Celle-ci est en conséquence dépourvue d'intérêt juridique et doit être déclarée irrecevable (arrêt du Tribunal fédéral 5A_285/2010 du 10 juin 2010 consid. 2.2.; ATF 118 Ia 488 consid. 1a). 2. La Chambre de céans informe le plaignant qu'en tout état l'action en dommages et intérêts prévue à l'art. 273 LP n'est pas de son ressort. Il lui appartient, le cas échéant, de faire valoir ses droits dans le cadre d'une procédure civile ordinaire. * * * * * PAR CES MOTIFS, La Chambre de surveillance : Déclare irrecevable la plainte formée le 9 novembre 2011 par M. H______ contre l'avis qui lui a été communiqué par l'Office des poursuites le 28 octobre 2011 dans le cadre du séquestre n° 11 xxxx97 S. Siégeant : Madame Ariane WEYENETH, présidente; Madame Marilyn NAHMANI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