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A/3792/2016 vom 18. Januar 2017</w:t>
      </w:r>
    </w:p>
    <w:p>
      <w:r>
        <w:t>GE Cour de justice, 2017-01-18, FR</w:t>
      </w:r>
    </w:p>
    <w:p>
      <w:r>
        <w:rPr>
          <w:b/>
        </w:rPr>
        <w:t xml:space="preserve">Quelle: </w:t>
      </w:r>
      <w:r>
        <w:t>https://mcp.opencaselaw.ch/entscheid/ge_gerichte_A_3792_2016</w:t>
      </w:r>
    </w:p>
    <w:p>
      <w:r>
        <w:t>FR: GE_GERICHTE A/3792/2016 du 18 janvier 2017</w:t>
      </w:r>
    </w:p>
    <w:p>
      <w:r>
        <w:t>IT: GE_GERICHTE A/3792/2016 del 18 gennaio 2017</w:t>
      </w:r>
    </w:p>
    <w:p>
      <w:pPr>
        <w:pStyle w:val="Heading2"/>
      </w:pPr>
      <w:r>
        <w:t>Erwägungen</w:t>
      </w:r>
    </w:p>
    <w:p>
      <w:r>
        <w:rPr>
          <w:b/>
        </w:rPr>
        <w:t>E. 4</w:t>
      </w:r>
    </w:p>
    <w:p>
      <w:r>
        <w:t>ème Chambre En la cause Monsieur A______, domicilié au GRAND-SACONNEX recourant contre SUVA CAISSE NATIONALE SUISSE D'ASSURANCE EN CAS D'ACCIDENTS, sise Fluhmattstrasse 1, LUCERNE intimée EN FAIT 1.        Par décision sur opposition du 22 septembre 2016, la caisse nationale suisse d’assurance en cas d’accidents (ci-après la SUVA ou l’intimée) a confirmé sa décision du 16 août 2016 par laquelle elle mettait fin au versement à Monsieur A______ (ci-après l’assuré ou le recourant) des prestations d’assurance au 31 août 2016, motif pris que les troubles qui subsistaient n’étaient plus dus à l’accident.![endif]&gt;![if&gt; 2.        Par courrier du 7 novembre 2016, l'assuré a recouru contre cette décision auprès de la chambre des assurances sociales (ci-après la chambre de céans), faisant valoir qu’il offrait de prouver que les suites délétères de l’accident du 20 novembre 2015 n’avaient pas pris fin au 30 août 2016. ![endif]&gt;![if&gt; 3.        Interpellée par la chambre de céans, l’intimée a produit l’extrait de la Poste attestant le retrait du courrier recommandé le 23 septembre 2016.![endif]&gt;![if&gt; 4.        Par courrier recommandé du 21 novembre 2016, la chambre de céans a demandé au recourant s'il pouvait justifier d'un empêchement d'agir en temps utile.![endif]&gt;![if&gt; 5.        Le recourant ne s’étant pas déterminé dans le délai imparti,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L'art. 61 LPGA prévoit que la procédure devant la chambre des assurances sociales est réglée par le droit cantonal, sous réserve de ce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4.        En l'occurrence, il n'est pas contesté que le recours a été interjeté après le délai de trente jours dès sa réception.![endif]&gt;![if&gt; 5.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![endif]&gt;![if&gt; 6.        En l'espèce, une restitution du délai de recours au sens de l'art. 41 al. 1 LPGA ne se justifie pas. En effet, l’on ne peut considérer que le recourant a été empêché sans sa faute d’agir dans le délai fixé, le recourant n’ayant fait valoir aucun motif de restitution.![endif]&gt;![if&gt;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