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A/3790/2007 vom 4. Mai 2007</w:t>
      </w:r>
    </w:p>
    <w:p>
      <w:r>
        <w:t>GE Cour de justice, 2007-05-04, FR</w:t>
      </w:r>
    </w:p>
    <w:p>
      <w:r>
        <w:rPr>
          <w:b/>
        </w:rPr>
        <w:t xml:space="preserve">Quelle: </w:t>
      </w:r>
      <w:r>
        <w:t>https://mcp.opencaselaw.ch/entscheid/ge_gerichte_A_3790_2007</w:t>
      </w:r>
    </w:p>
    <w:p>
      <w:r>
        <w:t>FR: GE_GERICHTE A/3790/2007 du 4 mai 2007</w:t>
      </w:r>
    </w:p>
    <w:p>
      <w:r>
        <w:t>IT: GE_GERICHTE A/3790/2007 del 4 maggio 2007</w:t>
      </w:r>
    </w:p>
    <w:p>
      <w:pPr>
        <w:pStyle w:val="Heading2"/>
      </w:pPr>
      <w:r>
        <w:t>Regeste</w:t>
      </w:r>
    </w:p>
    <w:p>
      <w:r>
        <w:t>Minimum vital. Saisie de rente. | Pas d'atteinte au minimum vital du plaignant. | LP.92.1.9a; LP.93; LP.265a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Il est statué sans frais (art. 20a al. 2 ch. 5 LP ; art. 61 al. 2 let. a OELP). * * * * * PAR CES MOTIFS, LA COMMISSION DE SURVEILLANCE SIÉGEANT EN SECTION : A la forme : Déclare recevable la plainte formée le 10 octobre 2007 par M. A______ contre la saisie de rente exécutée le 24 septembre 2007 dans le cadre de la poursuite, série n° 07 xxxx85 G. Au fond : 1. La rejette. 2. Déboute les parties de toutes autres conclusions. Siégeant : M. Grégory BOVEY, président ; M. Denis MATHEY et Mme Magali ORSINI, juges assesseur(e)s. Au nom de la Commission de surveillance : Marisa BATISTA Grégory BOVEY Greffière : Président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