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A/3789/2020 vom 29. Juni 2022</w:t>
      </w:r>
    </w:p>
    <w:p>
      <w:r>
        <w:t>GE Cour de justice, 2022-06-29, FR</w:t>
      </w:r>
    </w:p>
    <w:p>
      <w:r>
        <w:rPr>
          <w:b/>
        </w:rPr>
        <w:t xml:space="preserve">Quelle: </w:t>
      </w:r>
      <w:r>
        <w:t>https://mcp.opencaselaw.ch/entscheid/ge_gerichte_A_3789_2020</w:t>
      </w:r>
    </w:p>
    <w:p>
      <w:r>
        <w:t>FR: GE_GERICHTE A/3789/2020 du 29 juin 2022</w:t>
      </w:r>
    </w:p>
    <w:p>
      <w:r>
        <w:t>IT: GE_GERICHTE A/3789/2020 del 29 giugno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À teneur de l’art. 1 al. 1 LAI, les dispositions de la LPGA s’appliquent à l’assurance-invalidité, à moins que la loi n’y déroge expressément.![endif]&gt;![if&gt;</w:t>
      </w:r>
    </w:p>
    <w:p>
      <w:r>
        <w:rPr>
          <w:b/>
        </w:rPr>
        <w:t>E. 3</w:t>
      </w:r>
    </w:p>
    <w:p>
      <w:r>
        <w:t>Le 1 er janvier 2021 est entrée en vigueur la modification du 21 juin 2019 de la LPGA. Toutefois, dans la mesure où le recours était, au 1 er janvier 2021, pendant devant la chambre de céans, il reste soumis à l'ancien droit (cf. art. 82 a LPGA ; RO 2020 5137 ; FF 2018 1597 ; erratum de la CdR de l’Ass. féd. du 19 mai 2021, publié le 18 juin 2021 in RO 2021 358).![endif]&gt;![if&gt;</w:t>
      </w:r>
    </w:p>
    <w:p>
      <w:r>
        <w:rPr>
          <w:b/>
        </w:rPr>
        <w:t>E. 4</w:t>
      </w:r>
    </w:p>
    <w:p>
      <w:r>
        <w:t>Le délai de recours est de trente jours (art. 56 LPGA; art. 62 al. 1 de la loi sur la procédure administrative du 12 septembre 1985 [LPA - E 5 10]). ![endif]&gt;![if&gt; Interjeté dans la forme et le délai prévus par la loi, le recours est recevable.</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L'état de santé de la personne expertisée s'est-il amélioré/détérioré depuis, respectivement, 2013, 2016 et 2020 ? 4.5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expertisée).![endif]&gt;![if&gt; 4.6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?![endif]&gt;![if&gt; 4.7     Dans l’affirmative, considérez-vous que cela suffise à exclure une atteinte à la santé significative ?![endif]&gt;![if&gt; 5. Limitations fonctionnelles</w:t>
      </w:r>
    </w:p>
    <w:p>
      <w:r>
        <w:rPr>
          <w:b/>
        </w:rPr>
        <w:t>E. 5</w:t>
      </w:r>
    </w:p>
    <w:p>
      <w:r>
        <w:t>Le 1 er janvier 2022, sont entrées en vigueur les modifications de la LAI du 19 juin 2020 (développement continu de l’AI ; RO 2021 705).![endif]&gt;![if&gt;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 er janvier 2022, de sorte que les dispositions légales applicables seront citées dans leur ancienne teneur.</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 6 . Cohérence</w:t>
      </w:r>
    </w:p>
    <w:p>
      <w:r>
        <w:rPr>
          <w:b/>
        </w:rPr>
        <w:t>E. 6</w:t>
      </w:r>
    </w:p>
    <w:p>
      <w:r>
        <w:t>Le litige porte sur le bien-fondé de la décision du 20 octobre 2020, singulièrement sur le refus de l’OAI de verser des prestations d’invalidité.![endif]&gt;![if&gt;</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 7 . Personnalité</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 8 . Ressources</w:t>
      </w:r>
    </w:p>
    <w:p>
      <w:r>
        <w:rPr>
          <w:b/>
        </w:rPr>
        <w:t>E. 8</w:t>
      </w:r>
    </w:p>
    <w:p>
      <w:r>
        <w:t>![endif]&gt;![if&gt;</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 9 . Capacité de travail</w:t>
      </w:r>
    </w:p>
    <w:p>
      <w:r>
        <w:rPr>
          <w:b/>
        </w:rPr>
        <w:t>E. 8.3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8.4</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w:t>
      </w:r>
    </w:p>
    <w:p>
      <w:r>
        <w:rPr>
          <w:b/>
        </w:rPr>
        <w:t>E. 9</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![endif]&gt;![if&gt;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"comorbidité"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 Etant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À quel taux ? Depuis quelle date ?</w:t>
      </w:r>
    </w:p>
    <w:p>
      <w:r>
        <w:rPr>
          <w:b/>
        </w:rPr>
        <w:t>E. 9.3.3</w:t>
      </w:r>
    </w:p>
    <w:p>
      <w:r>
        <w:t>Dire s’il y a une diminution de rendement et la chiffrer.</w:t>
      </w:r>
    </w:p>
    <w:p>
      <w:r>
        <w:rPr>
          <w:b/>
        </w:rPr>
        <w:t>E. 9.4</w:t>
      </w:r>
    </w:p>
    <w:p>
      <w:r>
        <w:t>Comment la capacité de travail de la personne expertisée a-t-elle évolué depuis, respectivement, 2013, 2016 et 2020 ?</w:t>
      </w:r>
    </w:p>
    <w:p>
      <w:r>
        <w:rPr>
          <w:b/>
        </w:rPr>
        <w:t>E. 9.5</w:t>
      </w:r>
    </w:p>
    <w:p>
      <w:r>
        <w:t>Des mesures médicales sont-elles nécessaires préalablement à la reprise d’une activité lucrative ? Si oui, lesquelles ?</w:t>
      </w:r>
    </w:p>
    <w:p>
      <w:r>
        <w:rPr>
          <w:b/>
        </w:rPr>
        <w:t>E. 9.6</w:t>
      </w:r>
    </w:p>
    <w:p>
      <w:r>
        <w:t>Quel est votre pronostic quant à l’exigibilité de la reprise d’une activité lucrative ? 10 . Traitement</w:t>
      </w:r>
    </w:p>
    <w:p>
      <w:r>
        <w:rPr>
          <w:b/>
        </w:rPr>
        <w:t>E. 10</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arrêts du Tribunal fédéral 9C_841/2016 du 8 février 2017 consid. 3.1 et 9C_13/2016 du 14 avril 2016 consid. 4.2). ![endif]&gt;![if&gt; Dans l'ATF 143 V 409 consid. 4.2, le Tribunal fédéral a rappelé que le fait qu'une atteinte à la santé psychique puisse être influencée par un traitement ne suffit pas, à lui seul, pour nier le caractère invalidant de celle-ci; la question déterminante est en effet celle de savoir si la limitation établie médicalement empêche, d'un point de vue objectif, la personne assurée d'effectuer une prestation de travail. À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w:t>
      </w:r>
    </w:p>
    <w:p>
      <w:r>
        <w:rPr>
          <w:b/>
        </w:rPr>
        <w:t>E. 10.1</w:t>
      </w:r>
    </w:p>
    <w:p>
      <w:r>
        <w:t>Examen du traitement suivi par la personne expertisée et analyse de son adéquation.</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Quelle est la compliance de la personne expertisée au traitement médical et médicamenteux ? Confirmer la compliance médicamenteuse avec un dosage sanguin.</w:t>
      </w:r>
    </w:p>
    <w:p>
      <w:r>
        <w:rPr>
          <w:b/>
        </w:rPr>
        <w:t>E. 10.4</w:t>
      </w:r>
    </w:p>
    <w:p>
      <w:r>
        <w:t>En cas de refus ou mauvaise acceptation d’une thérapie, cette attitude doit-elle être attribuée à une incapacité de la personne expertisée à reconnaître sa maladie ?</w:t>
      </w:r>
    </w:p>
    <w:p>
      <w:r>
        <w:rPr>
          <w:b/>
        </w:rPr>
        <w:t>E. 10.5</w:t>
      </w:r>
    </w:p>
    <w:p>
      <w:r>
        <w:t>Propositions thérapeutiques et analyse de leurs effets sur la capacité de travail de la personne expertisée. 11 . Appréciation d'avis médicaux du dossier</w:t>
      </w:r>
    </w:p>
    <w:p>
      <w:r>
        <w:rPr>
          <w:b/>
        </w:rPr>
        <w:t>E. 11</w:t>
      </w:r>
    </w:p>
    <w:p>
      <w:r>
        <w:t>Selon la jurisprudence, une dysthymie (F34.1) est susceptible d'entraîner une diminution de la capacité de travail lorsqu'elle se présente avec d'autres affections, à l'instar d'un grave trouble de la personnalité. Pour en évaluer les éventuels effets limitatifs, ces atteintes doivent en principe faire l'objet d'une procédure probatoire structurée selon l'ATF 141 V 281 (arrêt du Tribunal fédéral 9C_599/2019 du 24 août 2020 consid. 5.1 et la référence).![endif]&gt;![if&gt;</w:t>
      </w:r>
    </w:p>
    <w:p>
      <w:r>
        <w:rPr>
          <w:b/>
        </w:rPr>
        <w:t>E. 11.1</w:t>
      </w:r>
    </w:p>
    <w:p>
      <w:r>
        <w:t>Êtes-vous d'accord avec l'avis du Dr C______ du 3 septembre 2019 ? En particulier avec les diagnostics posés, les limitations fonctionnelles constatées et l'estimation d'une capacité de travail nulle ? Si non, pourquoi ?</w:t>
      </w:r>
    </w:p>
    <w:p>
      <w:r>
        <w:rPr>
          <w:b/>
        </w:rPr>
        <w:t>E. 11.2</w:t>
      </w:r>
    </w:p>
    <w:p>
      <w:r>
        <w:t>Êtes-vous d’accord avec l’expertise du Dr E______ du 28 mai 2020 ? En particulier avec les diagnostics posés, les limitations fonctionnelles constatées et l’estimation d’une capacité de travail de 100% ? Si non, pourquoi ? 12 . Quel est le pronostic ? 13 . Des mesures de réadaptation professionnelle sont-elles envisageables ? 14 . Faire toutes autres observations ou suggestions utiles. II. Invite l’expert à déposer, dans les meilleurs délais , son rapport en trois exemplaires auprès de la chambre de céans. III. Réserve le fond ainsi que le sort des frais jusqu’à droit jugé au fond. La greffière Véronique SERAIN Le président Philippe KNUPFER Une copie conforme du présent arrêt est notifiée aux parties le</w:t>
      </w:r>
    </w:p>
    <w:p>
      <w:r>
        <w:rPr>
          <w:b/>
        </w:rPr>
        <w:t>E. 12</w:t>
      </w:r>
    </w:p>
    <w:p>
      <w:r>
        <w:t>Des traits de personnalité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(arrêt du Tribunal fédéral 9C_369/2019 du 17 mars 2020 consid. 5.3 et les références). ![endif]&gt;![if&gt;</w:t>
      </w:r>
    </w:p>
    <w:p>
      <w:r>
        <w:rPr>
          <w:b/>
        </w:rPr>
        <w:t>E. 13</w:t>
      </w:r>
    </w:p>
    <w:p>
      <w:r>
        <w:t>![endif]&gt;![if&gt;</w:t>
      </w:r>
    </w:p>
    <w:p>
      <w:r>
        <w:rPr>
          <w:b/>
        </w:rPr>
        <w:t>E. 13.1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w:t>
      </w:r>
    </w:p>
    <w:p>
      <w:r>
        <w:rPr>
          <w:b/>
        </w:rPr>
        <w:t>E. 13.2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rPr>
          <w:b/>
        </w:rPr>
        <w:t>E. 13.3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w:t>
      </w:r>
    </w:p>
    <w:p>
      <w:r>
        <w:rPr>
          <w:b/>
        </w:rPr>
        <w:t>E. 13.4</w:t>
      </w:r>
    </w:p>
    <w:p>
      <w:r>
        <w:t>Le fait qu'une expertise psychiatrique n'a pas été établie selon les nouveaux standards - ou n'en suit pas exactement la structure -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oeuvre, il peut s'avérer suffisant de requérir un complément d'instruction sur certains points précis (ATF 141 V 281 consid. 8; ATF 137 V 210 consid. 6 ; arrêts du Tribunal fédéral 9C_808/2019 du 18 août 2020 consid. 5.2. et 9C_109/2018 du 15 juin 2018 consid. 5.1).</w:t>
      </w:r>
    </w:p>
    <w:p>
      <w:r>
        <w:rPr>
          <w:b/>
        </w:rPr>
        <w:t>E. 13.5</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w:t>
      </w:r>
    </w:p>
    <w:p>
      <w:r>
        <w:rPr>
          <w:b/>
        </w:rPr>
        <w:t>E. 13.6</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ATF 135 V 465 consid. 4.6; arrêt du Tribunal fédéral 9C_301/2013 du 4 septembre 2013 consid. 3).</w:t>
      </w:r>
    </w:p>
    <w:p>
      <w:r>
        <w:rPr>
          <w:b/>
        </w:rPr>
        <w:t>E. 13.7</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w:t>
      </w:r>
    </w:p>
    <w:p>
      <w:r>
        <w:rPr>
          <w:b/>
        </w:rPr>
        <w:t>E. 13.8</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13.9</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14</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fine).![endif]&gt;![if&gt;</w:t>
      </w:r>
    </w:p>
    <w:p>
      <w:r>
        <w:rPr>
          <w:b/>
        </w:rPr>
        <w:t>E. 15</w:t>
      </w:r>
    </w:p>
    <w:p>
      <w:r>
        <w:t>![endif]&gt;![if&gt;</w:t>
      </w:r>
    </w:p>
    <w:p>
      <w:r>
        <w:rPr>
          <w:b/>
        </w:rPr>
        <w:t>E. 15.1</w:t>
      </w:r>
    </w:p>
    <w:p>
      <w:r>
        <w:t>Le point de départ de l'évaluation prévue pour les troubles somatoformes douloureux (ATF 141 V 281 ), les troubles dépressifs (ATF 143 V 409 ), les autres troubles psychiques (ATF 143 V 418 ) et les troubles mentaux du comportement liés à l’utilisation de substances psychoactives (ATF 145 V 215 )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w:t>
      </w:r>
    </w:p>
    <w:p>
      <w:r>
        <w:rPr>
          <w:b/>
        </w:rPr>
        <w:t>E. 15.2</w:t>
      </w:r>
    </w:p>
    <w:p>
      <w:r>
        <w:t>Dans un arrêt de principe du 2 décembre 2019 (ATF 145 V 361 ), le Tribunal fédéral, à la lumière de l'ATF 141 V 281 , a notamment posé une délimitation, entre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médico-psychiatriques pour lesquelles les éléments constatés sont susceptibles de restreindre la capacité fonctionnelle et les ressources psychiques en termes qualitatifs, quantitatifs et temporels (ATF 143 V 418 consid. 6). À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 l'évaluation des répercussions de l’atteinte psychique sera également valable du point de vue des organes chargés de l’application du droit, que ce soit l’administration ou le juge. À défaut, il se justifie, juridiquement, de s'en écarter (ATF 145 V 361 consid. 4.3 et la référence).</w:t>
      </w:r>
    </w:p>
    <w:p>
      <w:r>
        <w:rPr>
          <w:b/>
        </w:rPr>
        <w:t>E. 15.3</w:t>
      </w:r>
    </w:p>
    <w:p>
      <w:r>
        <w:t>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arrêts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w:t>
      </w:r>
    </w:p>
    <w:p>
      <w:r>
        <w:rPr>
          <w:b/>
        </w:rPr>
        <w:t>E. 16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w:t>
      </w:r>
    </w:p>
    <w:p>
      <w:r>
        <w:rPr>
          <w:b/>
        </w:rPr>
        <w:t>E. 17</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145 I 167 consid. 4.1 et les références ; ATF 140 I 285 consid. 6.3.1 et les références).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w:t>
      </w:r>
    </w:p>
    <w:p>
      <w:r>
        <w:rPr>
          <w:b/>
        </w:rPr>
        <w:t>E. 18</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3).![endif]&gt;![if&gt;</w:t>
      </w:r>
    </w:p>
    <w:p>
      <w:r>
        <w:rPr>
          <w:b/>
        </w:rPr>
        <w:t>E. 19</w:t>
      </w:r>
    </w:p>
    <w:p>
      <w:r>
        <w:t>En l’espèce, l’audition du recourant et du Dr E______, par la chambre de céans, en date du 19 novembre 2021, a mis en lumière plusieurs anomalies de nature à mettre en doute les conclusions de l’expert, dans la mesure où des tensions sont apparues, amenant l’assuré à ne pas répondre de manière authentique aux questions posées par l’expert mandaté par l’intimé.![endif]&gt;![if&gt;</w:t>
      </w:r>
    </w:p>
    <w:p>
      <w:r>
        <w:rPr>
          <w:b/>
        </w:rPr>
        <w:t>E. 20</w:t>
      </w:r>
    </w:p>
    <w:p>
      <w:r>
        <w:t>Des divergences sont également apparues lors de l’audition simultanée du médecin-traitant et de l’expert.![endif]&gt;![if&gt;</w:t>
      </w:r>
    </w:p>
    <w:p>
      <w:r>
        <w:rPr>
          <w:b/>
        </w:rPr>
        <w:t>E. 21</w:t>
      </w:r>
    </w:p>
    <w:p>
      <w:r>
        <w:t>Il résulte de ce qui précède que le rapport d’expertise du 28 mai 2020, rédigé par le Dr E______, est impropre à établir, au degré de la vraisemblance prépondérante, la capacité de travail du recourant pour les raisons exposées supra.![endif]&gt;![if&gt; La chambre de céans ordonnera en conséquence une expertise psychiatrique du recourant qu’elle confiera au docteur G______, spécialiste FMH en psychiatrie et psychothérapie. ***** PAR CES MOTIFS, LA CHAMBRE DES ASSURANCES SOCIALES : Statuant préparatoirement I. Ordonne une expertise psychiatrique de Monsieur A______. 1.        Commet à ces fins le docteur G______, spécialiste FMH en psychiatrie et psychothérapie, à Genève.![endif]&gt;![if&gt; Dit que la mission d’expertise sera la suivante : A.    Prendre connaissance du dossier de la cause. ![endif]&gt;![if&gt; B.     Si nécessaire, prendre tous renseignements auprès des médecins ayant traité la personne expertisée, en particulier les docteurs B______ et sa successeur, la doctoresse H______, le docteur C______ et la psychologue F______, ainsi que l’expert E______.![endif]&gt;![if&gt; C.     Examiner et entendre la personne expertisée et si nécessaire, ordonner d’autres examens.![endif]&gt;![if&gt; D.    Charge l’expert d’établir un rapport détaillé comprenant les éléments suivants : ![endif]&gt;![if&gt; 1. Anamnèse détaillée (avec la description d’une journée-type) ![endif]&gt;![if&gt; 2. Plaintes de la personne expertisée ![endif]&gt;![if&gt; 3. Status clinique et constatations objectives ![endif]&gt;![if&gt; 4. Diagnostics (selon un système de classification reconnu) ![endif]&gt;![if&gt; Précisez quels critères de classification sont remplis et de quelle manière (notamment l’étiologie et la pathogénèse).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