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A/3787/2017 vom 22. Mai 2018</w:t>
      </w:r>
    </w:p>
    <w:p>
      <w:r>
        <w:t>GE Cour de justice, 2018-05-22, FR</w:t>
      </w:r>
    </w:p>
    <w:p>
      <w:r>
        <w:rPr>
          <w:b/>
        </w:rPr>
        <w:t xml:space="preserve">Quelle: </w:t>
      </w:r>
      <w:r>
        <w:t>https://mcp.opencaselaw.ch/entscheid/ge_gerichte_A_3787_2017</w:t>
      </w:r>
    </w:p>
    <w:p>
      <w:r>
        <w:t>FR: GE_GERICHTE A/3787/2017 du 22 mai 2018</w:t>
      </w:r>
    </w:p>
    <w:p>
      <w:r>
        <w:t>IT: GE_GERICHTE A/3787/2017 del 22 maggio 2018</w:t>
      </w:r>
    </w:p>
    <w:p>
      <w:pPr>
        <w:pStyle w:val="Heading2"/>
      </w:pPr>
      <w:r>
        <w:t>Volltext</w:t>
      </w:r>
    </w:p>
    <w:p>
      <w:r>
        <w:t>Genève Cour de justice (Cour de droit public) Chambre administrative 22.05.2018 A/3787/2017</w:t>
      </w:r>
    </w:p>
    <w:p>
      <w:r>
        <w:t>A/3787/2017 ATA/496/2018 du 22.05.2018 ( FPUBL ) , IRRECEVABLE En fait En droit RÉPUBLIQUE ET CANTON DE GENÈVE POUVOIR JUDICIAIRE A/3787/2017 - FPUBL ATA/496/2018 COUR DE JUSTICE Chambre administrative Arrêt du 22 mai 2018 dans la cause Madame A______ représentée par Me Christian Dandrès, avocat contre DÉPARTEMENT DE L'ENVIRONNEMENT, DES TRANSPORTS ET DE L'AGRICULTURE EN FAIT 1) Le 17 juillet 2017, le conseiller d’État en charge du département de l’environnement, des transports et de l’agriculture (ci-après : DETA) a informé Madame A______, inspectrice en circulation routière faisant l’objet d’une procédure de résiliation des rapports de service, qu’il n’entendait pas donner suite à une demande de récusation visant son supérieur hiérarchique direct et la responsable des ressources humaines (ci-après : RH) en charge de son dossier, tous deux ayant participé à un entretien de service en procédure écrite en mai 2017.![endif]&gt;![if&gt; 2) Par acte du 14 septembre 2017, Mme A______ a recouru auprès de la chambre administrative de la Cour de justice (ci-après : la chambre administrative) contre le refus susmentionné, concluant à la récusation des deux personnes déjà visées ainsi qu’à celle de deux autres cadres de sa hiérarchie participant à la procédure de résiliation des rapports de service en cours. Elle demandait en outre que les actes auxquels ils avaient participé et les décisions et démarches subséquentes soient annulées. ![endif]&gt;![if&gt; 3) Le DETA ayant conclu au rejet du recours, Mme A______ a sollicité, le 12 décembre 2017, une prolongation à fin janvier 2018 du délai qui lui avait été octroyé pour exercer son droit à la réplique, dès lors que des négociations étaient en cours entre les parties. Cette demande a été acceptée.![endif]&gt;![if&gt; 4) Le 4 mai 2018, le DETA a informé la chambre administrative que Mme A______ ne faisait plus partie de son personnel depuis le 1 er avril 2018. Elle avait démissionné le 12 décembre 2017 pour le 31 mars 2018, au bénéfice d’une rente-pont, et cette démission avait été acceptée le 20 décembre 2017.![endif]&gt;![if&gt; 5) Le 7 mai 2018, le courrier susmentionné a été communiqué à la recourante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b).![endif]&gt;![if&gt;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insuffisant ( ATA/805/2013 du 10 décembre 2013). 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Ainsi, la condition de l’intérêt actuel fait défaut lorsque, par exemple, la décision ou la loi est révoquée ou annulée en cours d’instance (ATF 111 Ib 182 consid. 2 ; ATA/124/2005 du 8 mars 2005) ou que la décision attaquée a été exécutée et a sorti tous ses effets (ATF 125 I 394 consid. 4 ; ATA/610/2017 du 20 mai 2017 ; ATA/193/2013 du 26 mars 2013). De cette manière, les tribunaux sont assurés de trancher uniquement des questions concrètes et non de prendre des décisions à caractère théorique, ce qui répond à un souci d’économie de procédure (ATF 136 I 274 consid. 1.3 ; arrêt du Tribunal fédéral 1C_495/2014 du 23 février 2015 consid. 1.2). 3) En l’espèce, la décision querellée est le refus du DETA de récuser des membres de son personnel intervenus dans le cadre du processus de résiliation des rapports de service le liant à la recourante. ![endif]&gt;![if&gt; Ceux-ci ont pris fin le 31 mars 2018, suite à la démission donnée par la recourante et acceptée par son employeur, au bénéfice d’une retraite anticipée avec rente-pont dès le 1 er avril 2018. La procédure à laquelle participaient les personnes dont la recourante demandait la récusation est de fait terminée et ne reprendra pas. Elle ne peut donc se prévaloir d’un intérêt digne de protection à l’annulation de la décision attaquée. Dans ces circonstances, le recours doit être déclaré irrecevable. 4) Vu l’issue du litige, aucun émolument ne sera perçu (art. 87 al.1 LPA) et aucun indemnité de procédure ne sera allouée (art. 87 al. 2 LPA).![endif]&gt;![if&gt; * * * * * PAR CES MOTIFS LA CHAMBRE ADMINISTRATIVE déclare irrecevable le recours interjeté le 14 septembre 2017 par Madame A______ contre la décision du c onseiller d’État en charge du département de l'environnement, des transports et de l'agriculture du 17 juillet 2017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département de l'environnement, des transports et de l'agriculture. Siégeant : Mme Junod, présidente, MM. Thélin, Pagan et Verniory, Mme Payot Zen-Ruffinen,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