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A/3786/2009 vom 15. Dezember 2009</w:t>
      </w:r>
    </w:p>
    <w:p>
      <w:r>
        <w:t>GE Cour de justice, 2009-12-15, FR</w:t>
      </w:r>
    </w:p>
    <w:p>
      <w:r>
        <w:rPr>
          <w:b/>
        </w:rPr>
        <w:t xml:space="preserve">Quelle: </w:t>
      </w:r>
      <w:r>
        <w:t>https://mcp.opencaselaw.ch/entscheid/ge_gerichte_A_3786_2009</w:t>
      </w:r>
    </w:p>
    <w:p>
      <w:r>
        <w:t>FR: GE_GERICHTE A/3786/2009 du 15 décembre 2009</w:t>
      </w:r>
    </w:p>
    <w:p>
      <w:r>
        <w:t>IT: GE_GERICHTE A/3786/2009 del 15 dicembre 2009</w:t>
      </w:r>
    </w:p>
    <w:p>
      <w:pPr>
        <w:pStyle w:val="Heading2"/>
      </w:pPr>
      <w:r>
        <w:t>Volltext</w:t>
      </w:r>
    </w:p>
    <w:p>
      <w:r>
        <w:t>Genève Cour de justice (Cour de droit public) Chambre des assurances sociales 15.12.2009 A/3786/2009</w:t>
      </w:r>
    </w:p>
    <w:p>
      <w:r>
        <w:t>A/3786/2009 ATAS/1644/2009 du 15.12.2009 ( LAA ) , PARTIELMNT ADMIS En fait En droit RÉPUBLIQUE ET CANTON DE GENÈVE POUVOIR JUDICIAIRE A/3786/2009 ATAS/1644/2009 ARRET DU TRIBUNAL CANTONAL DES ASSURANCES SOCIALES Chambre 2 du 15 décembre 2009 En la cause Monsieur H_________, domicilié à GENTHOD, comparant avec élection de domicile en l'étude de Me Doris VATERLAUS recourant contre SUVA, CAISSE NATIONALE SUISSE D'ASSURANCE EN CAS D'ACCIDENTS, p.a Rechtsabteilung, sise Fluhmattstrasse 1, LUCERNE intimée EN FAIT Monsieur H_________ (ci-après le recourant), né en 1953, est employé de X_________ (ci-après l'employeur) depuis 1991 en qualité d'agent de sûreté spécialiste, et, à ce titre, assuré pour les accidents professionnels et non professionnels auprès de laSUVA, CAISSE NATIONALE SUISSE D'ASSURANCE EN CAS D'ACCIDENTS (ci-après SUVA). En date du 7 mai 2008, il a été victime d'un accident de la route alors qu'il circulait à moto, dont il a perdu la maîtrise. Il souffrait alors de contusions sur tout le corps. Il a reçu des soins à L'HÔPITAL DE LA TOUR, et a été en totale incapacité de travail jusqu'au 11 mai 2008. Il a repris son emploi le 12 mai 2008. La SUVA a pris le cas en charge. En date du 15 juin 2008, le recourant a été hospitalisé en urgence au service de neurochirurgie des HÔPITAUX UNIVERSITAIRES GENEVOIS (ci-après HUG). Selon rapports des 3 et 29 juillet 2008, le diagnostic est celui de canal cervical étroit, décompensé dans les suites d'un accident de la voie publique, avec tétraparésie majorées à droite, et syndrome cervico-radiculaire brachio-crural droit . Le rapport opératoire, non daté mais reçu par la SUVA le 6 octobre 2008, fait état d'une laminectomie C 4 et partielle C 3, avec une révision extra et intra-durale sans découverte de processus compressif. L'opération a été réalisée par le Dr  L_________. L'incapacité de travail est totale. Le spécialiste mentionne le traumatisme à moto, l'apparition d'un torticolis deux jours avant l'hospitalisation puis d'une franche tétraparésie. Il trouve le cas "étrange, en tout cas anamnestiquement, pour admettre les suites tardives d'un traumatisme, mais on a la notion d'une affection pyogène dentaire ayant précédé le torticolis". La SUVA a sollicité une appréciation neurologique de son médecin-conseil, effectuée par rapport du 21 janvier 2009. Sur la base des documents d'imagerie et des pièces au dossier, le médecin-conseil constate qu'aucun trouble important du rachis cervical, aucune blessure de la colonne cervicale, ni aucun déficit neurologique n'a été documenté dans la période contemporaine de l'accident. L'ensemble des clichés révèle la présence d'une sténose relative du canal rachidien cervical qui préexistait sûrement à l'accident. Il n'identifie aucune lésion véritablement marquée de la moelle épinière. Il identifie une spondylarthrose très marquée des segments proximaux du rachis cervical ainsi qu'une ostéochondrose considérable des parties distales de la colonne cervicale. Le canal rachidien est également rétréci partiellement au niveau du rachis cervical par des ostéophytes postérieurs des corps vertébraux. Neurologiquement, le médecin-conseil ne peut pas définir clairement la nature de la structure qui sténosait le canal rachidien avant l'opération. Il affirme expressément, toutefois, que cette modification n'est vraisemblablement pas d'origine post-traumatique ou accidentelle. En résumé, les troubles de l'assuré, cervicalgies, symptômes neuropathiques, parésies ou troubles sensibles, se sont manifestés spontanément et n'ont pas de rapport vraisemblable avec l'accident, mais constituent des modifications dégénératives. L'ensemble des troubles ont un certain lien de causalité temporelle avec l'accident, mais uniquement due au hasard, un rapport de causalité vraisemblable entre l'événement accidentel et les troubles précités ne peut être établi de manière vraisemblable. Sur cette base, la SUVA a refusé la prise en charge nécessitée à partir du 15 juin 2008, par décision du 17 février 2009, au motif qu'il n'existe aucun lien de causalité certain ou du moins vraisemblable entre l'événement du 7 mai 2008 et les lésions annoncées. Le recourant a fait opposition dans les délais. Par courrier du 30 avril 2009, le Dr L_________, médecin adjoint du service de neurochirurgie des HUG, indique à l'épouse du recourant avoir en effet mentionné dans son rapport post-opératoire son étonnement par rapport au délai qui s'est produit entre l'accident et la survenue des troubles neurologiques, et devant le fait qu'il n'avait pas trouvé de collection hématique par ailleurs. Cela étant, il pense que par le biais d'une instabilité possible post-traumatique il y a eu une souffrance médullaire à bas bruit qui a entraîné ces suites, il est vrai un peu atypique en post-traumatique, à savoir que le recourant a pu reprendre le travail pendant trois semaines. En revoyant le patient régulièrement il a pu comprendre qu'il s'agissait d'un travailleur acharné, et que la période de reprise de travail n'avait pas été facile. Il n'a par ailleurs pratiquement jamais rencontré de problème de sténose canalaire cervicale se décompensant spontanément d'une façon aussi aiguë que l'a été la sienne dans les heures qui ont précédé l'intervention. Ayant lui-même été souvent expert dans des problématiques de ce genre, il estime que le lien entre l'accident de moto et l'état neurologique ayant nécessité l'opération est vraisemblable. Le médecin-conseil a été à nouveau interpellé, et a rendu un rapport complémentaire le 21 juillet 2009. Il constate tout d'abord qu'aucun élément médical nouveau ne ressort des rapports médicaux postérieurs à son analyse du mois de janvier. En particulier, aucune indication d'une origine traumatique, ni d'ailleurs inflammatoire, n'a été posée. De même, aucune conclusion médicale ne peut être tirée de l'allégation selon laquelle la moto du recourant à subi d'importants dégâts. Sont uniquement relevant, pour le médecin, les symptômes et les diagnostics qui sont documentés. Les propos complémentaires du Dr  L_________ ne sont pas de nature à retenir un lien de causalité vraisemblable, mais seulement hypothétique, possible, que ses conclusions lors de l'opération contredisent. Le recourant a produit une attestation le 2 septembre 2009 selon laquelle, durant la semaine de cours de commandant de protection civile du 9 au 13 juin 2008, il avait présenté des spasmes dans le bras droit, des douleurs cervicales de plus en plus fortes, des fourmillements dans les jambes et des douleurs dans les cuisses, survenant lors de marches exécutées pendant le cours ou pendant de longues périodes assises. Par décision sur opposition du 21 septembre 2009, la SUVA a maintenu sa décision, constatant que le recourant n'a pas apporté la preuve de l'existence d'une rechute ou de suites tardives de l'accident, et qu'aucun avis médical motivé ou indice concret n'est propre à mettre en doute les conclusions du médecin-conseil. Dans son recours du 21 octobre 2009, le recourant conclut à l'annulation de la décision litigieuse, à l'ouverture des enquêtes, à l'ordonnance d'une expertise, à ce que le lien de causalité soit admis et le dossier renvoyé à la SUVA pour nouvelle décision. Se fondant sur la jurisprudence en la matière, le recourant considère que le lien de causalité doit être admis car, indépendamment du fait qu'il ait été capable de travailler, il a souffert de malaises durant la période du 7 mai 2008 au 15 juin 2008 et rien ne permet d'expliquer la décompensation spontanée le 12 juin 2008 ; il rappelle que sa tête a heurté le sol. Dans sa réponse du 13 novembre 2009, la SUVA conclut au rejet du recours. Peu importe que le médecin-conseil n'ait pas procédé lui-même à un examen du recourant, il s'est déterminé sur l'entier du dossier et des appréciations médicales y figurant ; la présence de modifications dégénératives des structures osseuses et ligamentaires évoquées par le médecin-conseil n'a pas été contestée par le Dr  L_________, à qui l'appréciation avait toutefois été soumise ; le médecin qui exclut un lien de causalité accidentelle n'a pas à établir quelle est l'origine de l'atteinte à la santé. Après communication de ces écritures aux parties, la cause a été gardée à juger le 19 novembre 2009.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loi fédérale sur la partie générale du droit des assurances sociales (ci-après LPGA), entrée en vigueur le 1er janvier 2003, est applicable au cas d'espèce. Le recours, interjeté dans les forme et délai prévus par la loi, est recevable (art. 56 à 60 LPGA). Le litige porte sur l'existence d'un rapport de causalité entre l'accident du recourant survenu le 7 mai 2008 et son hospitalisation du 15 juin 1998.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De même, un raisonnement fondé sur le principe "post hoc, ergo propter hoc", est impropre à établir un rapport de cause à effet entre un accident assuré et une atteinte à la santé (ATF 119 V 341 consid. 2b/bb; RAMA 1999 n° U 341 p. 408 consid. 3b). En effet,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(ATFA non publié du 30 novembre 2007, U 580/06, consid. 3.2). De même,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46 consid. 3a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 FRESARD, L'assurance-accidents obligatoire, in : Schweizerisches Bundesverwaltungsrecht [SBVR], n. 39, p. 16).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De plus, des cervicalgies doivent se manifester dans les 72 heures qui suivent l'accident (cf. RAMA 2000 p. 308 et p. 29). Mais, dans un tel cas (s'il y a cervicalgies dans les 72 heures), la causalité naturelle doit être généralement admise (cf. ATF 117 V p. 360).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l'espèce, le Tribunal constate que le rapport du médecin-conseil de la SUVA du 21 janvier 2009 et son complément du mois de juillet 2009 ne prêtent a priori pas le flanc à la critique. Le médecin-conseil analyse objectivement les documents médicaux figurant au dossier et constate qu'aucun lien de causalité naturelle n'a été rendu hautement vraisemblable. À noter que cela revient à remettre en cause le diagnostic posé par les HUG le 15 juin 2008, qui était celui de canal cervical étroit, décompensé dans les suites d'un accident. Certes, le Dr. L_________ a lui-même, dans un premier temps, exclu un tel lien de causalité. Après réflexion et sur interpellation de l'épouse du recourant il a toutefois indiqué que le lien entre l'accident de moto et l'état neurologique ayant nécessité l'opération est vraisemblable, d'une part car s'il est un peu atypique que le recourant ait pu reprendre le travail pendant trois semaines, il s'avère que le recourant est un travailleur acharné et que la période de reprise de travail n'a pas été facile, d'autre part car il n'a, par ailleurs, pratiquement jamais rencontré de problème de sténose canal aire cervicale se décompensant spontanément d'une façon aussi aiguë dans les heures qui ont précédé l'intervention. Ces deux éléments ne sont pas de nature à rendre hautement vraisemblable le lien de causalité. En revanche, il apparaît que ni le passé médical du recourant ni ses allégations sur les malaises dont il a été victime durant les trois semaines écoulées entre l'accident et son hospitalisation d'urgence n'ont été investigués par la SUVA. Au dossier, on ne trouve pas de rapport médical circonstancié du médecin traitant du recourant, qui n'a manifestement pas été interrogé sur ces deux éléments. On ignore quels sont les médicaments qu'a pris le recourant durant ces trois semaines, qu'il s'agisse de médicaments ordonnés ou d'automédication ; on ignore également s'il s'est plaint de douleurs cervicales, dans l'affirmative à quel moment. Bref, on ignore si le tableau clinique typique rappelé ci-dessus était bien présent sans avoir été documenté en l'absence de consultation médicale, et l'on ignore si le recourant souffrait bien, précédemment, de troubles dégénératifs susceptibles de se décompenser pareillement sans élément déclencheur. Pour ces motifs, la décision sur opposition sera annulée, et le dossier renvoyé à la SUVA complément d'investigations. Le recourant, qui obtient partiellement gain de cause, a droit à des dépens fixés en l'espèce à 1500 F. PAR CES MOTIFS, LE TRIBUNAL CANTONAL DES ASSURANCES SOCIALES : Statuant A la forme : Déclare le recours recevable. Au fond : L'admet partiellement. Annule la décision sur opposition du 21 septembre 2009, et renvoie le dossier à l'intimée pour instruction complémentaire et nouvelle décision au sens des considérants Condamne la SUVA au versement d'une indemnité de procédure en faveur du recourant de 1'500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