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A/3770/2007 vom 20. Juni 2006</w:t>
      </w:r>
    </w:p>
    <w:p>
      <w:r>
        <w:t>GE Cour de justice, 2006-06-20, FR</w:t>
      </w:r>
    </w:p>
    <w:p>
      <w:r>
        <w:rPr>
          <w:b/>
        </w:rPr>
        <w:t xml:space="preserve">Quelle: </w:t>
      </w:r>
      <w:r>
        <w:t>https://mcp.opencaselaw.ch/entscheid/ge_gerichte_A_3770_2007</w:t>
      </w:r>
    </w:p>
    <w:p>
      <w:r>
        <w:t>FR: GE_GERICHTE A/3770/2007 du 20 juin 2006</w:t>
      </w:r>
    </w:p>
    <w:p>
      <w:r>
        <w:t>IT: GE_GERICHTE A/3770/2007 del 20 giugno 2006</w:t>
      </w:r>
    </w:p>
    <w:p>
      <w:pPr>
        <w:pStyle w:val="Heading2"/>
      </w:pPr>
      <w:r>
        <w:t>Volltext</w:t>
      </w:r>
    </w:p>
    <w:p>
      <w:r>
        <w:t>Genève Cour de justice (Cour de droit public) Chambre des assurances sociales 15.10.2007 A/3770/2007</w:t>
      </w:r>
    </w:p>
    <w:p>
      <w:r>
        <w:t>A/3770/2007 ATAS/1109/2007 du 15.10.2007 ( AVS ) , IRRECEVABLE RÉPUBLIQUE ET CANTON DE GENÈVE POUVOIR JUDICIAIRE A/3770/2007 ATAS/1109/2007 ARRET DU TRIBUNAL CANTONAL DES ASSURANCES SOCIALES Chambre 6 du 15 octobre 2007 En la cause Madame M___________, Genève recourante contre LA CAISSE CANTONALE GENEVOISE DE COMPENSATION, sise route de Chêne 54, Genève intimée Vu en fait la décision du 20 juin 2006 de la Caisse cantonale genevoise de compensation (ci-après : la caisse) notifiant à Mme M___________ (ci-après : l'assurée) un montant de 1'537 fr. 05 de frais de poursuite et intérêts moratoires et mentionnant la voie de l'opposition; Vu le recours du 13 juillet 2007 interjeté à l'encontre de cette décision auprès du Tribunal cantonal des assurances sociales; Attendu en droit que selon l'art. 56 al. 1 de la loi fédérale sur la partie générale du droit des assurances sociales du 6 octobre 2000 (LPGA) les décisions sur opposition et celles contre lesquelles la voie de l’opposition n’est pas ouverte sont sujettes à recours; Que selon l'art. 72 de la loi sur la procédure administrative du 12 septembre 1985 (LPA), l''autorité de recours peut, sans instruction préalable, par une décision sommairement motivée, écarter un recours manifestement irrecevable ou rejeter un recours manifestement mal fondé; Qu'en l'espèce la décision du 20 juin 2007 peut faire l'objet d'une opposition; Qu'il convient en conséquence de déclarer sans instruction préalable le recours irrecevable et de transmettre la cause à l'intimée afin qu'elle ouvre une procédure d'opposition; PAR CES MOTIFS, LE TRIBUNAL CANTONAL DES ASSURANCES SOCIALES : Statuant A la forme : Déclare le recours irrecevable; Transmet la cause à l'intimée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