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A/3768/2017 vom 15. November 2018</w:t>
      </w:r>
    </w:p>
    <w:p>
      <w:r>
        <w:t>GE Cour de justice, 2018-11-15, FR</w:t>
      </w:r>
    </w:p>
    <w:p>
      <w:r>
        <w:rPr>
          <w:b/>
        </w:rPr>
        <w:t xml:space="preserve">Quelle: </w:t>
      </w:r>
      <w:r>
        <w:t>https://mcp.opencaselaw.ch/entscheid/ge_gerichte_A_3768_2017</w:t>
      </w:r>
    </w:p>
    <w:p>
      <w:r>
        <w:t>FR: GE_GERICHTE A/3768/2017 du 15 novembre 2018</w:t>
      </w:r>
    </w:p>
    <w:p>
      <w:r>
        <w:t>IT: GE_GERICHTE A/3768/2017 del 15 novembre 2018</w:t>
      </w:r>
    </w:p>
    <w:p>
      <w:pPr>
        <w:pStyle w:val="Heading2"/>
      </w:pPr>
      <w:r>
        <w:t>Erwägungen</w:t>
      </w:r>
    </w:p>
    <w:p>
      <w:r>
        <w:rPr>
          <w:b/>
        </w:rPr>
        <w:t>E. 3</w:t>
      </w:r>
    </w:p>
    <w:p>
      <w:r>
        <w:t>ème Chambre En la cause Madame A______, domiciliée à GENÈVE, comparant avec élection de domicile en l'étude de Maître Laurence MIZRAHI recourante contre OFFICE DE L'ASSURANCE-INVALIDITÉ DU CANTON DE GENÈVE, sis rue des Gares 12, GENÈVE intimé EN FAIT 1.        Madame A______ (ci-après : l’assurée), née le ______1962, a travaillé depuis 1991 pour LA POSTE, au service de tri. ![endif]&gt;![if&gt; 2.        L’assurée a bénéficié à plusieurs reprises, depuis février 2012, de la prise en charge par l’Office cantonal de l’assurance-invalidité (ci-après : OAI) de moyens auxiliaires (chaussures orthopédiques). ![endif]&gt;![if&gt; Dans ce cadre, le docteur B______ avait indiqué, en date du 26 janvier 2012, que l’intéressée souffrait d’une platipodie sévère avec surcharge du médio-pied, ce qui lui occasionnait des douleurs importantes de celui-ci, des chevilles et de l’avant-pied, des deux côtés. Les douleurs ne répondaient pas à un appareillage de semelles orthopédiques classiques et il y avait une importante tuméfaction à l’effort entraînant une difficulté au chaussage. Les limitations étaient importantes dans le travail qu’occupait alors l’assurée, à la poste, elle travaillait debout. 3.        En octobre 2012, l’assurée a fait l’objet d’une détection précoce pour une incapacité de travail totale depuis le 28 septembre 2012.![endif]&gt;![if&gt; De l’entretien qui s’est tenu en date du 13 décembre 2012, il est ressorti que l’intéressée, après avoir travaillé de nombreuses années au service du tri sans encombres, s’était vu proposer un poste de factrice, qu’elle n’avait eu d’autre choix d’accepter, car l’alternative aurait été son licenciement. Elle n’avait pu cependant l’assumer correctement en raison des limitations induites par ses problèmes orthopédiques ; s’en étaient suivies des difficultés au travail. L’assurée était suivie par la doctoresse C______, psychiatre. Elle se sentait en effet l’objet d’un harcèlement de la part de son employeur. L’assurée a été reçue par le service des ressources humaines de son employeur en présence de son avocat et il lui a été proposé de reprendre temporairement son ancien poste au niveau du tri, plus adapté à son état de santé, à 50% (cf. note OAI du 19 décembre 2012). Ce taux a été augmenté à 100% en février 2012, l’employeur précisant toutefois qu’il ne pourrait pas garantir ce poste à l’assurée à long terme. Le 24 avril 2013, l’employeur a précisé que le revenu de l’assurée cette année-là s’était élevé à 75'989.- CHF/an pour un horaire de 42h/sem. 4.        En mai 2013, l’assurée a déposé une demande de prestations en invoquant un état dépressif important.![endif]&gt;![if&gt; 5.        Le 6 juin 2013, la Dresse C______, psychiatre traitant, a attesté d’un arrêt de travail depuis le 13 février 2013, ce qu’a corroboré, en date du 19 juin 2013, le docteur D______, spécialiste FHM en médecine interne. Selon la psychiatre, l’assurée pouvait exercer une activité adaptée permettant d’éviter les stations debout dans un « environnement sain et correct ». Le Dr D______ a confirmé que les positions debout prolongées devaient être évitées, tout comme le port de charges. Il a fait état d’un trouble d’adaptation.![endif]&gt;![if&gt; Le médecin traitant a précisé que sa patiente avait commencé à souffrir des pieds en 2010, que son incapacité de travail avait été de 100% du 6 décembre 2010 au 6 janvier 2011, puis de 50% du 7 janvier au 6 mars 2011, qu’elle avait pu reprendre le travail le 7 mars 2011 après réalisation de supports plantaires, mais qu’elle avait été à nouveau en arrêt de travail à compter du 27 octobre 2011 en raison d’un état dépressif sévère et en attendant de nouvelles prothèses. Le médecin a souligné que sa patiente avait « bien fonctionné comme factrice » durant plusieurs mois avec que des semelles et chaussures spéciales. Il a émis l’avis qu’elle pourrait travailler en tant que telle, pour autant qu’elle dispose de ces chaussures particulières. Il a ajouté que les problèmes orthopédiques étaient secondaires par rapport à l’état dépressif (cf. courrier du 21 décembre 2012). 6.        La situation a fait l’objet d’une évaluation par l’OAI le 3 juillet 2013. ![endif]&gt;![if&gt; Il a été retenu que l’assurée, souffrant de problèmes ostéo-articulaires depuis 2009, bien qu’elle portât des chaussures orthopédiques, se voyait limitée par ses douleurs aux pieds dans son périmètre de marche, à la station debout et s’agissant des montées d’escaliers. Suite à une réorganisation de LA POSTE, elle avait dû quitter sa fonction au tri et s’était vu confier une activité de factrice inappropriée qui avait fini par créer des conflits avec ses supérieurs et aboutir à une dépression en 2011. 7.        Contactée par l’OAI, l’assurée a indiqué ne pas souhaiter la mise en place de mesures professionnelles, raison pour laquelle le mandat de réadaptation a été clôturé (pièces 70, 71 et 73 OAI).![endif]&gt;![if&gt; 8.        Le 15 octobre 2013, son médecin traitant a fait état d’une aggravation (état dépressif persistant responsable de l’arrêt de travail). Il a en revanche conclu à une capacité de 100% dans une activité adaptée, c'est-à-dire s’exerçant en position assise, par exemple de réceptionniste.![endif]&gt;![if&gt; 9.        Le dossier a alors été soumis au Service médical régional (SMR) qui, le 12 novembre 2013, a relevé des discordances : depuis juin 2013 l’état de santé de l’assurée s’était amélioré, mais la psychiatre retenait des limitations fonctionnelles somatiques permettant une capacité de travail de 50% dans une activité adaptée, alors que le médecin traitant estimait celle-ci à 100% dès que le traitement psychique serait efficace.![endif]&gt;![if&gt; Interrogée par l’OAI, la Dresse C______, a répondu en date du 29 novembre 2013 que sa patiente se déclarait incapable de travailler parce qu’elle n’avait « pas fait le deuil de son ancien poste ». Selon la psychiatre, la blessure narcissique jouait un grand rôle dans l’état dépressif. La psychiatre renonçait à faire un pronostic et ne se prononçait pas non plus sur la capacité de travail de sa patiente. 10.    Dès lors, l’OAI a confié au docteur E______, spécialiste FMH en psychiatrie et psychothérapie, de procéder à une expertise. ![endif]&gt;![if&gt; L’expert, au terme de son rapport du 19 août 2014, n’a retenu aucun diagnostic ayant une répercussion sur la capacité de travail de l’assurée (pce 90 OAI) Cette expertise se basait sur le dossier transmis par l’OAI et un entretien avec l’intéressée. Après s’être fait le relais des plaintes de l’assurée, avoir décrit ses activités quotidiennes, ses habitudes de vie, s’être livré à une anamnèse personnelle, familiale et socio-professionnelle, l’expert a décrit ses observations objectives. Il a observé une évolution nette de l’état clinique par rapport aux éléments versés au dossier à disposition - lesquels évoquaient un trouble dépressif de sévérité moyenne à grave. Pour sa part, il avait constaté un état dépressif léger, sans syndrome somatique. Il n’avait pas retrouvé de symptômes en dehors d’une attitude morose, d’un amoindrissement de l’intérêt et du plaisir et d’une diminution de l’activité. Il n’avait en particulier constaté aucune diminution de la concentration ou de l’estime de soi, d’idées de culpabilité, d’idées suicidaires, de perturbations du sommeil ou de l’appétit. L’expert n’a noté aucun trouble cognitif flagrant (de la concentration, de l’attention ou de la mémoire, que ce soit à long terme ou à court terme). Cette évolution favorable de l’état clinique était très nettement corrélée à la fin des rapports de travail et donc des relations conflictuelles entretenues avec le responsable hiérarchique, fin juin 2013. Sur le plan diagnostic, l’expert n’a relevé aucun élément allant dans le sens du trouble de la personnalité évoqué par la Dresse C______. Il n’a pas non plus trouvé d’élément pouvant faire soupçonner un trouble anxieux ou un stress post-traumatique. L’expert a également exclu tout trouble somatoforme douloureux, les douleurs étant expliquées par une atteinte somatique claire. Le Dr E______ en a tiré les conclusions que les critères nécessaires pour justifier une incapacité de travail n’étaient pas remplis (l’assurée ne vivait pas de manière particulièrement isolée, ne présentait pas de trouble cristallisé et la symptomatologie avait très nettement évolué au cours des derniers mois). L’expert a souligné que le traitement de l’assurée (un anxiolytique et un antidépresseur pris « à la demande ») n’avait aucune chance de continuer à être efficace et préconisé la prise régulière d’un traitement antidépresseur, à même, très vraisemblablement, selon lui, de faire évoluer la situation clinique de l’assurée dans le sens d’une rémission plus complète. En définitive, l’expert n’a retenu une totale incapacité de travail pour raisons psychiques que du 28 septembre 2012 au 30 juin 2013, date à compter de laquelle il a considéré que l’intéressée avait recouvré une pleine capacité de travail dans l’activité habituelle. 11.    A par la suite été versé au dossier le rapport d’expertise rédigé le 21 janvier 2014 par le docteur F______, spécialiste FMH en psychiatrie et psychothérapie, à l’attention de l’assureur perte de gain (pce 95 OAI).![endif]&gt;![if&gt; Après une anamnèse, l’expert s’est fait le relais des plaintes de l’assurée avant de livrer ses constatations objectives, notamment le fait que les fonctions intellectuelles n’étaient pas perturbées, le cours de la pensée non ralenti, le focus d’attention maintenu sans difficultés et la mémoire conservée dans ses différentes modalités. L’assurée ne présentait pas de signe de tension psychique notoire, pas plus que de signes neurovégétatifs d’angoisse, mais une certaine labilité émotionnelle ; l’humeur paraissait légèrement abaissée. L’expert a qualifié la symptomatologie dépressive de peu marquée et a relevé que l’instabilité émotionnelle n’empêchait pas l’assurée de développer des activités familiales et de s’occuper en grande partie de son ménage. Dès lors, la rémission était prononcée. L’expert a jugé que l’amélioration de l’état de l’intéressée ne justifiait plus de prolongation de l’arrêt de travail et qu’une reprise d’activité serait possible à 50% dès le 1er février 2014, puis à 100% à compter du 1er mars 2014. 12.    Le 26 février 2015, une mesure d’orientation professionnelle a été accordée à l’assurée et, du 16 février au 17 mai 2015, l’assurée a effectué un stage auprès de PRO entreprise sociale privée.![endif]&gt;![if&gt; 13.    Les 22 et 30 avril 2015, les Drs D______ et C______ ont attesté pour leur part que leur patiente ne pouvait exercer d’activité à plus de 50%.![endif]&gt;![if&gt; 14.    Du rapport d’observation émis le 10 juin 2015 par PRO, il ressort qu’il a été impossible à l’entreprise de cibler des pistes professionnelles réalistes. ![endif]&gt;![if&gt; 15.    A alors ensuite été mis en place un stage d’aide-réceptionniste en entreprise, du 25 avril au 24 juillet 2016. Ce stage de réentraînement au travail avait pour objectif de consolider une capacité de travail à 100%.![endif]&gt;![if&gt; Durant ce stage, l’assurée s’est occupée du pliage et du collage de lettres et de cartons, activité s’exerçant principalement en position assise. L’assurée a pu augmenter son taux d’activité à 90% à compter du 27 juin 2016 et a atteint, selon l’employeur, un niveau de rentabilité normal. Elle a été qualifiée de soigneuse, méticuleuse, ponctuelle, fiable, méthodique et organisée (cf. note du 14 juillet 2016 ; pce 135 OAI). 16.    L’entraînement au travail a été prolongé du 25 juillet au 4 septembre 2016 auprès des Etablissements publics pour l’intégration (EPI).![endif]&gt;![if&gt; L’assurée a atteint un taux de 100% en août et son travail a continué à donner satisfaction. Selon l’employeur, elle travaillait bien et était tout à fait capable de travailler dans l’économie libre (cf. note du 15 août 2016). 17.    Dans leur rapport final du 14 novembre 2016, les EPI ont confirmé que le stage, débuté initialement à 50%, de manière assez lente, avait pu évoluer à un bon rythme ; l’assurée s’était montrée constante dans son travail et le directeur de l’entreprise avait qualifié son rythme de comparable à celui des employés temporaires auxquels il faisait appel. Le travail, en termes de rythme, de rapidité et de qualité, était dans la norme. Une position assise sur une journée entière était globalement bien supportée. ![endif]&gt;![if&gt; Ce n’était que lorsque l’intéressée avait appris que ce stage ne se poursuivrait pas qu’elle ne s’était plus présentée : l’arrêt du stage au terme du mandat avait suscité chez elle des angoisses. Les EPI suggéraient une aide au placement. 18.    Par décision du 28 juillet 2017, l’OAI a procédé à une évaluation théorique de degré d’invalidité. ![endif]&gt;![if&gt; L’OAI a rappelé avoir pris en charge une mesure d’orientation et un réentraînement au travail. Se basant sur l’avis de son SMR, l’OAI a considéré l’exercice d’une activité adaptée aux limitations fonctionnelles entièrement exigible depuis juillet 2013. A l’issue de ces mesures, la comparaison entre le revenu avant invalidité, soit CHF 86'753.-, et un revenu d’invalide de CHF 48'649.- (Enquête sur la structure des salaires de l'Office fédéral de la statistique [ESS] 2014, TA1, niveau 1 : 4'300.- CHF/mois = 53'793.- CHF/an pour 41,7 h./sem. et après déduction de 10%), l’OAI a constaté que le degré d’invalidité était resté sensiblement qu’avant les dites mesures, soit 43%. En conséquence de quoi, l’OAI a reconnu à l’assurée le droit à un quart de rente d’invalidité à compter du 1er novembre 2013, la demande ayant été déposée le 10 mai 2013. 19.    Par écriture du 14 septembre 2017, l’assurée a interjeté recours contre cette décision en demandant l’octroi d’une rente entière d’invalidité à compter de novembre 2013.![endif]&gt;![if&gt; La recourante fait valoir que c’est pour des raisons de santé que la mesure engagée auprès de PRO n’a pu aboutir. Elle conteste pouvoir exercer une activité lucrative, même adaptée, à plus de 50%, avec une diminution de rendement qu’elle évalue à 20%. Au surplus, elle estime que c’est une réduction de 25% qui aurait dû être appliquée au revenu d’invalide, pour tenir compte non seulement de ses limitations fonctionnelles, mais également des années de service qu’elle a passées auprès de son ancien employeur, auprès duquel elle a travaillé de 1991 à 2013. Selon la recourante, l’OAI ne saurait s’écarter de l’avis de ses médecins traitants que sur la base d’une expertise complète et neutre ordonnée par la Cour. 20.    Invité à se déterminer, l’intimé, dans sa réponse du 13 octobre 2017, a conclu au rejet du recours. ![endif]&gt;![if&gt; En substance, l’intimé relève que l’assurée ne fait état d’aucune atteinte ou élément médical de nature clinique ou diagnostique qui aurait été ignoré dans le cadre de l’instruction. L’intimé souligne qu’il ressort du rapport final du service de réadaptation que, lors du stage chez G______, il a été constaté que l’assurée pouvait exercer à 100% une activité adaptée. Quant à la réduction supplémentaire à appliquer au revenu d’invalide, l’intimé fait valoir que le marché du travail offre un éventail suffisamment large d’activités légères dont on doit convenir qu’un nombre significatif sont adaptées aux limitations de l’assurée et accessibles sans aucune formation particulière. 21.    Par écriture du 8 février 2018, la recourante a persisté dans ses conclusions.![endif]&gt;![if&gt; Elle allègue être atteinte de troubles non seulement psychiques, mais également orthopédiques et rappelle qu’elle souffre d’une platipodie sévère avec surcharge du médio-pied. La recourante reproche à l’intimé de ne pas avoir instruit la question de savoir si ces troubles avaient un impact sur sa capacité de travail. Elle en tire la conclusion qu’une expertise bidisciplinaire, psychiatrique et orthopédique, est nécessaire. D’autant que, selon elle, l’expert E______ ne pouvait exclure l’existence d’un trouble somatoforme douloureux, n’étant pas orthopédiste. À l’appui de sa position, elle produit un courrier du Dr D______ du 6 juillet 2017, dans lequel ce dernier indique qu’il la suit depuis 2010 à raison d’une fois par mois et qu’il retient les diagnostics d’état dépressif sévère, de suspicion de fibromyalgie, de lombalgies chroniques et de lésions dégénératives arthrosiques des membres inférieurs. Le médecin explique que sa patiente n’arrive pas à se déplacer de manière répétitive, qu’elle doit éviter les mouvements des bras et le port de charges. Il émet l’avis que sa capacité de travail est de 50% au maximum dans une activité légère et s’exerçant en position assise, avec un rendement diminué en raison de troubles de la concentration, d’une irritabilité et d’une fatigue importante. 22.    Une audience s’est tenue en date du 3 mai 2018, au cours de laquelle a été entendu le Dr D______. ![endif]&gt;![if&gt; Ce dernier a indiqué qu’en 2012, sa patiente avait été suivie par un spécialiste en psychiatrie et ce, pendant près de deux ans. Un traitement de Cipralex avait alors été instauré, qui n’avait cependant jamais permis d’amélioration ; il y avait été finalement mis fin au vu des nombreux effets secondaires. C’est le docteur H______, neurologue, qui a évoqué, en novembre 2016, la possibilité d’une fibromyalgie. Mais comme cela n’aurait changé en rien le traitement, compte tenu de l’état dépressif, cela n’a pas été investigué plus avant. S’agissant des limitations fonctionnelles, le témoin a expliqué que sa patiente ne peut parcourir plus de quelques centaines de mètres cumulatifs par jour, qu’elle doit éviter les mouvements répétitifs des membres supérieurs et le port de charges ; sur le plan psychique, elle rencontre des problèmes de concentration, d’irritabilité et sa fatigabilité est accrue. Le témoin a ajouté avoir pu également constater un isolement social, expliquant que, la première fois qu’il avait eu affaire à l’assurée, celle-ci était joviale, très ouverte, et qu’au fil du temps, il avait pu observer un ralentissement, une dépersonnalisation et, en la questionnant, une diminution de l’interaction sociale : l’intéressée est désormais focalisée sur sa famille et rencontre même des problèmes avec celle-ci, qui a du mal à supporter sa maladie. Le témoin a émis l’avis que l’assurée pourrait encore exercer une activité de tri sous la supervision de quelqu’un (ce qui correspond à son activité habituelle), mais avec un rendement diminué d’au moins 50% étant précisé qu’il s’agissait là d’une évaluation un peu arbitraire de sa part. Le témoin a précisé qu’au plan psychique, un nouvel essai thérapeutique avait été tenté en 2017, avec un autre psychiatre et un psychologue délégué, sans plus de succès que la première fois, ce dont il a tiré la conclusion que l’état psychique de sa patiente était désormais cristallisé, puisqu’il ne fluctuait pas et restait de degré sévère depuis 2012. Sur le plan orthopédique, le témoin a expliqué que le changement d’affectation, de trieuse à factrice, avait décompensé une platipodie que le port de chaussures spéciales n’avait pas permis de contrer. Cette dégénérescence se manifeste de manière prédominante à gauche et limite les déplacements de l’intéressée. Cette affection est compliquée d’une polyneuropathie dont on soupçonne qu’elle serait consécutive à une hépatite B. La déformation anatomique du pied se traduit par des douleurs à la marche encore amplifiées par la polyneuropathie. Selon le témoin, si une expertise devait être mise sur pied, elle devrait comporter trois volets : psychiatrique, orthopédique et neurologique. Le témoin a ajouté que le suivi psychiatrique était pour l’heure interrompu pour des raisons personnelles tenant au thérapeute. Il avait été convenu de continuer, mais aucun autre spécialiste disponible n’avait encore été trouvé. 23.    Par écriture du 24 mai 2018, la recourante a persisté dans ses conclusions. Selon elle, les explications fournies par son médecin traitant sont convaincantes et une instruction complémentaire pluridisciplinaire devrait être ordonnée sous forme d’expertise judiciaire.![endif]&gt;![if&gt; 24.    Par écriture du 24 mai 2018, l’intimé a également persisté dans ses conclusions en se référant à l’avis de son SMR et plus particulièrement du Dr I______. ![endif]&gt;![if&gt; Celui-ci considère que le médecin traitant ne justifie pas son évaluation de la capacité de travail, que le médecin du SMR juge injustifiée au vu des atteintes retenues. En particulier, l’état dépressif ne saurait être qualifié de sévère en l’absence de suivi psychiatrique et de traitement antidépresseur. Quant à une platipodie, fût-elle sévère ou avec une éventuelle polyneuropathie, elle ne saurait justifier une baisse de rendement de 50%. Le médecin du SMR relève également que, dans son courrier de juillet 2017, le médecin-traitant n’a mentionné ni polyneuropathie, ni fibromyalgie.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Sa compétence pour juger du cas d’espèce est ainsi établie.![endif]&gt;![if&gt;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56ss LPGA et 62ss LPA).![endif]&gt;![if&gt; 4.        Le litige porte sur le degré d’invalidité à reconnaître à l’assurée.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l’intimé a considéré que la recourante avait recouvré une pleine capacité de travail dans un poste adapté à compter de juillet 2013, ce que l’intéressée conteste, alléguant qu’elle ne peut exercer la moindre activité lucrative.![endif]&gt;![if&gt; L’intimée fonde son appréciation de la capacité de travail sur l’expertise du Dr E______, dont la recourante remet implicitement en cause la valeur probante. Ses griefs ne sauraient cependant être suivis pour les motifs suivants. Tout d'abord, le rapport du Dr E______ se fonde sur une anamnèse détaillée, un examen clinique de la recourante et tient compte des plaintes rapportées par celle-ci. Il a été établi en pleine connaissance du dossier et ses conclusions, dûment motivées, ne laissent pas apparaître de contradiction. Il y a donc lieu de lui reconnaître pleine valeur probante, d'autant plus que l'ensemble des considérations émises par le médecin examinateur, au demeurant titulaire d'une spécialisation en psychiatrie, ont été confirmées par le Dr F______, expert mandaté par l’assureur perte de gain. Le rapport du Dr E______ n'est dès lors pas un avis isolé. L’appréciation divergente du Dr D______, au demeurant non motivée et qualifiée par l’intéressé lui-même d’« un peu arbitraire », ne saurait suffire à s’écarter de l’avis de deux experts, étant rappelé que, d’après le médecin-traitant, ce sont les troubles psychiques qui sont invalidants et que les limitations fonctionnelles induites par les atteintes orthopédiques ont été dûment prises en compte. On ajoutera par ailleurs que la pleine capacité de travail a été confirmée par l’entreprise dans laquelle l’assurée a effectué un stage de réentraînement à l’effort. Eu égard à ce qui précède, c’est donc à juste titre que l’intimé s’est fondé sur les conclusions du Dr E______. Une expertise supplémentaire n’a pas lieu d’être dans la mesure où les atteintes somatiques sont clairement identifiées, documentées et les limitations fonctionnelles induites non contestées. Reste à vérifier le calcul du degré d’invalidité.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12.    En l’occurrence, la recourante ne conteste que le montant de la réduction appliquée au revenu d’invalide, dont elle soutient qu’elle aurait dû s’élever à 25% et non à 10% seulement, compte tenu de ses limitations fonctionnelles et de la durée de ses rapports de service. ![endif]&gt;![if&gt; Or, c’est précisément de ces deux éléments que l’intimé a tenu compte pour fixer le montant de la réduction. On rappellera que la réduction de 25% n’est pas opérée de façon générale et systématique. Une déduction sur le montant du salaire d'invalide résultant des statistiques en raison d'empêchements propres à l'assuré ne doit être opérée que lorsqu'il existe des indices qu'en raison d'un ou de plusieurs facteurs, l'intéressé ne peut mettre en valeur sa capacité résiduelle de travail sur le marché du travail qu'avec un résultat économique inférieur à la moyenne. Par ailleurs, l'ampleur d'une éventuelle réduction sera fixée en tenant compte de toutes les circonstances du cas concret. Dans ce contexte, une réduction inférieure à 25% est envisageable (VSI 2000 consid. 5a/bb p. 319s.; VSI 2000 consid. 2b p. 84s.; VSI 1999 p. 185 consid. 3b; VSI 1998 p. 181 consid 3a). En l’occurrence, la déduction de 10% opérée par l’intimé n’apparaît pas inadéquate. Au demeurant, on relèvera que même une déduction de 15% ne suffirait pas pour retenir un degré d’invalidité suffisant pour ouvrir droit à une rente d’un taux supérieur. Or, en présence de limitations somme toute assez réduites, on ne saurait justifier une réduction à un taux supérieur à 15%. 13.    La Cour de céans note toutefois qu’au terme de leur rapport, les EPI ont suggéré l’octroi d’une aide au placement. ![endif]&gt;![if&gt; L'art. 18 al. 1 LAI,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 en ont déjà un, à un conseil suivi afin de le conserver. Tous les chômeurs ne pouvant plus exercer leur activité antérieure pour raisons de santé auraient ainsi droit à un placement par l'AI, donc également les auxiliaires qui sont encore pleinement aptes à exercer une activité auxiliaire adaptée (FF 2005 4279). Le Conseil fédéral relève que l'art. 18a (nouveau) al. 1 LAI formule les conditions d'octroi de façon plus large que l'ancien art. 18, al. 1, de façon que toute personne en incapacité de travail, mais apte à la réadaptation, puisse profiter du placement (FF 2005 4319).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arrêt L. du 29 mars 2005, I 776/04). L'art. 18 al. 1 LAI, en vigueur depuis le 1er janvier 2004, a donc étendu les droits des assurés à l'égard des offices AI en matière d'aide au placement. En l'espèce, il n’est pas contesté que la recourante présente dans son activité antérieure une incapacité de travail de longue durée. En revanche, elle dispose d’une capacité de travail totale dans une activité adaptée, qui peut relever d'une autre profession ou d'un autre domaine. Au regard de l'art. 6 seconde phrase LPGA, la recourante ne présente pas d'incapacité de travail. Il s'ensuit que le droit à une aide au placement selon l'art. 18 al. 1 LAI n'entre pas en considération. 14.    Au vu de ce qui précède, le recours sera rejeté. Etant donné que depuis le 1er juillet 2006, la procédure n'est plus gratuite (art. 69 al. 1bis LAI), il y a lieu de condamner la recourante au paiement d'un émolument de 200 fr.![endif]&gt;![if&gt;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