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A/3764/2015 vom 11. Februar 2016</w:t>
      </w:r>
    </w:p>
    <w:p>
      <w:r>
        <w:t>GE Cour de justice, 2016-02-11, FR</w:t>
      </w:r>
    </w:p>
    <w:p>
      <w:r>
        <w:rPr>
          <w:b/>
        </w:rPr>
        <w:t xml:space="preserve">Quelle: </w:t>
      </w:r>
      <w:r>
        <w:t>https://mcp.opencaselaw.ch/entscheid/ge_gerichte_A_3764_2015</w:t>
      </w:r>
    </w:p>
    <w:p>
      <w:r>
        <w:t>FR: GE_GERICHTE A/3764/2015 du 11 février 2016</w:t>
      </w:r>
    </w:p>
    <w:p>
      <w:r>
        <w:t>IT: GE_GERICHTE A/3764/2015 del 11 febbraio 2016</w:t>
      </w:r>
    </w:p>
    <w:p>
      <w:pPr>
        <w:pStyle w:val="Heading2"/>
      </w:pPr>
      <w:r>
        <w:t>Volltext</w:t>
      </w:r>
    </w:p>
    <w:p>
      <w:r>
        <w:t>Genève Cour de justice (Cour de droit public) Chambre des assurances sociales 11.02.2016 A/3764/2015</w:t>
      </w:r>
    </w:p>
    <w:p>
      <w:r>
        <w:t>A/3764/2015 ATAS/112/2016 du 11.02.2016 ( AVS ) , SANS OBJET rÉpublique et canton de genÈve POUVOIR JUDICIAIRE A/3764/2015 ATAS/112/2016 COUR DE JUSTICE Chambre des assurances sociales Arrêt du 11 février 2016 5 ème Chambre En la cause Monsieur A______, domicilié à GAILLARD, FRANCE recourant contre CAISSE CANTONALE GENEVOISE DE COMPENSATION, sise rue des Gares 12, GENEVE intimée Attendu que par décision du 1 er juillet 2015, la caisse cantonale genevoise de compensation (ci-après : la caisse) a refusé d’affilier Monsieur A______ en qualité d’indépendant ; Que, par décision du 16 octobre 2015, la caisse a admis partiellement l’opposition de l’assuré, annulé sa décision du 1 er juillet 2015, affilié l'assuré en tant que personne de condition indépendante pour son activité de coaching sportif se rapportant à ses clients privés et dit que l’assuré devait être considéré comme salarié de B______ lorsqu’il travaillait directement pour ce fitness et lui facturait ses cours ; Que, par acte du 19 octobre 2015, l’assuré a fait recours contre cette décision, en concluant à la reconnaissance de sa qualité d’indépendant dans le cadre de ses activités pour B______; Que, dans sa réponse du 24 novembre 2015, l’intimée a conclu au rejet du recours ; Que, par écriture du 13 décembre 2015, le recourant a informé la chambre de céans que B______ allait dorénavant déclarer comme salaire les honoraires que ce fitness lui payait, et s’acquitter des différentes charges sociales et autres obligations ; Que le recourant souhaitait dès lors recevoir la confirmation de son statut d’indépendant pour ses activités hors B______ et connaître les formalités à remplir pour avoir droit aux allocations familiales en tant qu’indépendant depuis le mois d’avril 2015 ; Que, par courrier du 22 décembre 2015, la chambre de céans a attiré l’attention du recourant sur le fait que sa qualité d’indépendant avait été reconnue par l'intimée pour les activités de coaching sportif, exception faite de celles concernant les clients de B______; Qu’elle a dès lors invité le recourant à confirmer, dans un délai échéant au 25 janvier 2016, qu’il ne contestait plus son statut de salarié dans ce fitness, et lui a fait part de ce qu’elle considérera que tel est bien le cas, sans réponse de sa part dans ce délai ; Que le recourant n’a pas répondu à cette missive ; Attendu qu’il convient dès lors de constater que le recours est devenu sans objet, le recourant ne contestant plus sa qualité de salarié pour B______; Qu'en ce qui concerne les allocations familiales pour indépendants, il appartiendra au recourant d'adresser une demande à la division des allocations familiales de l'intimée; PAR CES MOTIFS, LA CHAMBRE DES ASSURANCES SOCIALES : Statuant 1.        Déclare le recours sans objet.![endif]&gt;![if&gt;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