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A/3761/2021 vom 24. August 2012</w:t>
      </w:r>
    </w:p>
    <w:p>
      <w:r>
        <w:t>GE Cour de justice, 2012-08-24, FR</w:t>
      </w:r>
    </w:p>
    <w:p>
      <w:r>
        <w:rPr>
          <w:b/>
        </w:rPr>
        <w:t xml:space="preserve">Quelle: </w:t>
      </w:r>
      <w:r>
        <w:t>https://mcp.opencaselaw.ch/entscheid/ge_gerichte_A_3761_2021</w:t>
      </w:r>
    </w:p>
    <w:p>
      <w:r>
        <w:t>FR: GE_GERICHTE A/3761/2021 du 24 août 2012</w:t>
      </w:r>
    </w:p>
    <w:p>
      <w:r>
        <w:t>IT: GE_GERICHTE A/3761/2021 del 24 agosto 2012</w:t>
      </w:r>
    </w:p>
    <w:p>
      <w:pPr>
        <w:pStyle w:val="Heading2"/>
      </w:pPr>
      <w:r>
        <w:t>Erwägungen</w:t>
      </w:r>
    </w:p>
    <w:p>
      <w:r>
        <w:rPr>
          <w:b/>
        </w:rPr>
        <w:t>E. 6</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w:t>
      </w:r>
    </w:p>
    <w:p>
      <w:r>
        <w:rPr>
          <w:b/>
        </w:rPr>
        <w:t>E. 6.1</w:t>
      </w:r>
    </w:p>
    <w:p>
      <w:r>
        <w:t>La personne expertisée est-elle capable d’exercer son ancienne activité lucrative ?</w:t>
      </w:r>
    </w:p>
    <w:p>
      <w:r>
        <w:rPr>
          <w:b/>
        </w:rPr>
        <w:t>E. 6.1.2</w:t>
      </w:r>
    </w:p>
    <w:p>
      <w:r>
        <w:t>Si non, ou seulement partiellement, pourquoi ? Quelles sont les limitations fonctionnelles qui entrent en ligne de compte ?</w:t>
      </w:r>
    </w:p>
    <w:p>
      <w:r>
        <w:rPr>
          <w:b/>
        </w:rPr>
        <w:t>E. 6.1.3</w:t>
      </w:r>
    </w:p>
    <w:p>
      <w:r>
        <w:t>Depuis quelle date sa capacité de travail est-elle réduite/ nulle ?</w:t>
      </w:r>
    </w:p>
    <w:p>
      <w:r>
        <w:rPr>
          <w:b/>
        </w:rPr>
        <w:t>E. 6.2</w:t>
      </w:r>
    </w:p>
    <w:p>
      <w:r>
        <w:t>La personne expertisée est-elle capable d’exercer une activité lucrative adaptée à ses limitations fonctionnelles ?</w:t>
      </w:r>
    </w:p>
    <w:p>
      <w:r>
        <w:rPr>
          <w:b/>
        </w:rPr>
        <w:t>E. 6.2.1</w:t>
      </w:r>
    </w:p>
    <w:p>
      <w:r>
        <w:t>Si non ou dans une mesure restreinte, pour quels motifs ? Quelles sont les limitations fonctionnelles qui entrent en ligne de compte ?</w:t>
      </w:r>
    </w:p>
    <w:p>
      <w:r>
        <w:rPr>
          <w:b/>
        </w:rPr>
        <w:t>E. 6.2.2</w:t>
      </w:r>
    </w:p>
    <w:p>
      <w:r>
        <w:t>Si oui, à quel taux ? Depuis quelle date ?</w:t>
      </w:r>
    </w:p>
    <w:p>
      <w:r>
        <w:rPr>
          <w:b/>
        </w:rPr>
        <w:t>E. 6.3</w:t>
      </w:r>
    </w:p>
    <w:p>
      <w:r>
        <w:t>Des mesures médicales sont-elles nécessaires préalablement à la reprise d’une activité lucrative ? Si oui, lesquelles ?</w:t>
      </w:r>
    </w:p>
    <w:p>
      <w:r>
        <w:rPr>
          <w:b/>
        </w:rPr>
        <w:t>E. 6.4</w:t>
      </w:r>
    </w:p>
    <w:p>
      <w:r>
        <w:t>Comment la capacité de travail de la personne expertisée a-t-elle évolué depuis décembre 2018 ?</w:t>
      </w:r>
    </w:p>
    <w:p>
      <w:r>
        <w:rPr>
          <w:b/>
        </w:rPr>
        <w:t>E. 6.5</w:t>
      </w:r>
    </w:p>
    <w:p>
      <w:r>
        <w:t>Quel est votre pronostic quant à l’exigibilité de la reprise d’une activité lucrative ?</w:t>
      </w:r>
    </w:p>
    <w:p>
      <w:r>
        <w:rPr>
          <w:b/>
        </w:rPr>
        <w:t>E. 6.6</w:t>
      </w:r>
    </w:p>
    <w:p>
      <w:r>
        <w:t>La personne expertisée est-elle limitée dans ses activités du quotidien ? Si oui, dans quelle mesure ? 7. Traitement</w:t>
      </w:r>
    </w:p>
    <w:p>
      <w:r>
        <w:rPr>
          <w:b/>
        </w:rPr>
        <w:t>E. 7</w:t>
      </w:r>
    </w:p>
    <w:p>
      <w:r>
        <w:t>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SVR 2010 IV n. 49 p. 151, consid. 3.5; arrêt du Tribunal fédéral 8C_760/2011 du 26 janvier 2012 consid. 3).![endif]&gt;![if&gt;</w:t>
      </w:r>
    </w:p>
    <w:p>
      <w:r>
        <w:rPr>
          <w:b/>
        </w:rPr>
        <w:t>E. 7.1</w:t>
      </w:r>
    </w:p>
    <w:p>
      <w:r>
        <w:t>Examen du traitement suivi par la personne expertisée et analyse de son adéquation.</w:t>
      </w:r>
    </w:p>
    <w:p>
      <w:r>
        <w:rPr>
          <w:b/>
        </w:rPr>
        <w:t>E. 7.2</w:t>
      </w:r>
    </w:p>
    <w:p>
      <w:r>
        <w:t>Propositions thérapeutiques et analyse de leurs effets sur la capacité de travail de la personne expertisée</w:t>
      </w:r>
    </w:p>
    <w:p>
      <w:r>
        <w:rPr>
          <w:b/>
        </w:rPr>
        <w:t>E. 8</w:t>
      </w:r>
    </w:p>
    <w:p>
      <w:r>
        <w:t>Appréciation d'avis médicaux du dossier</w:t>
      </w:r>
    </w:p>
    <w:p>
      <w:r>
        <w:rPr>
          <w:b/>
        </w:rPr>
        <w:t>E. 8.1</w:t>
      </w:r>
    </w:p>
    <w:p>
      <w:r>
        <w:t>Etes-vous d'accord avec l'avis du Dr F______ (expertise E______ du 18 mai 2021) ? En particulier avec les limitations fonctionnelles retenues, le constat d’une atteinte orthopédique légère et l'estimation d'une capacité de travail de 100% dans une activité adaptée depuis toujours ? Si non, pourquoi ?</w:t>
      </w:r>
    </w:p>
    <w:p>
      <w:r>
        <w:rPr>
          <w:b/>
        </w:rPr>
        <w:t>E. 8.2</w:t>
      </w:r>
    </w:p>
    <w:p>
      <w:r>
        <w:t>Etes-vous d’accord avec les avis de la Dresse D______ du 20 août 2020, du Dr I______ du 10 décembre 2021 et du Dr  J______ du 4 février 2022 ? En particulier avec les limitations fonctionnelles constatées et l’estimation d’une capacité de travail de 50% dans une activité adaptée ? Si non, pourquoi ?</w:t>
      </w:r>
    </w:p>
    <w:p>
      <w:r>
        <w:rPr>
          <w:b/>
        </w:rPr>
        <w:t>E. 9</w:t>
      </w:r>
    </w:p>
    <w:p>
      <w:r>
        <w:t>Quel est le pronostic ?</w:t>
      </w:r>
    </w:p>
    <w:p>
      <w:r>
        <w:rPr>
          <w:b/>
        </w:rPr>
        <w:t>E. 10</w:t>
      </w:r>
    </w:p>
    <w:p>
      <w:r>
        <w:t>Des mesures de réadaptation professionnelle sont-elles envisageables ?</w:t>
      </w:r>
    </w:p>
    <w:p>
      <w:r>
        <w:rPr>
          <w:b/>
        </w:rPr>
        <w:t>E. 11</w:t>
      </w:r>
    </w:p>
    <w:p>
      <w:r>
        <w:t>Faire toutes autres observations ou suggestions utiles. II. Réserve le sort des frais jusqu’à droit jugé au fond. La greffière Adriana MALANGA La présidente Valérie MONTANI Une copie conforme du présent arrêt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