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A/3748/2016 vom 16. November 2016</w:t>
      </w:r>
    </w:p>
    <w:p>
      <w:r>
        <w:t>GE Cour de justice, 2016-11-16, FR</w:t>
      </w:r>
    </w:p>
    <w:p>
      <w:r>
        <w:rPr>
          <w:b/>
        </w:rPr>
        <w:t xml:space="preserve">Quelle: </w:t>
      </w:r>
      <w:r>
        <w:t>https://mcp.opencaselaw.ch/entscheid/ge_gerichte_A_3748_2016</w:t>
      </w:r>
    </w:p>
    <w:p>
      <w:r>
        <w:t>FR: GE_GERICHTE A/3748/2016 du 16 novembre 2016</w:t>
      </w:r>
    </w:p>
    <w:p>
      <w:r>
        <w:t>IT: GE_GERICHTE A/3748/2016 del 16 novembre 2016</w:t>
      </w:r>
    </w:p>
    <w:p>
      <w:pPr>
        <w:pStyle w:val="Heading2"/>
      </w:pPr>
      <w:r>
        <w:t>Erwägungen</w:t>
      </w:r>
    </w:p>
    <w:p>
      <w:r>
        <w:rPr>
          <w:b/>
        </w:rPr>
        <w:t>E. 1</w:t>
      </w:r>
    </w:p>
    <w:p>
      <w:r>
        <w:t>Le 14 octobre 2016, Monsieur A______ (ci-après l’intéressé ou le demandeur) a saisi la chambre des assurances sociales de la Cour de justice d’un recours (ci-après CJCAS) à l’encontre d’une décision d’AXA ASSURANCES SA du 24 août 2016 déclarant son opposition irrecevable pour cause de tardiveté. Le demandeur concluait à « la constatation immédiate de la caducité absolue de la décision de suppression des prestations du 2 juin 2016 ». La cause a été enregistrée sous le numéro A/3488/2016 et attribuée à la X______ chambre de la CJCAS. ![endif]&gt;![if&gt;</w:t>
      </w:r>
    </w:p>
    <w:p>
      <w:r>
        <w:rPr>
          <w:b/>
        </w:rPr>
        <w:t>E. 2</w:t>
      </w:r>
    </w:p>
    <w:p>
      <w:r>
        <w:t>Par courrier recommandé du 24 octobre 2016, le président de la X______ chambre a informé l’intéressé que son recours déposé par courrier du 14 octobre 2016 apparaissait largement tardif. Il l’a ainsi invité à indiquer d’ici au 4 novembre 2016 s’il pouvait justifier d’un empêchement d’avoir recouru en temps utile et, dans l’affirmative, de préciser la raison d’un tel empêchement ainsi que la date à laquelle celui-ci aurait cessé. ![endif]&gt;![if&gt;</w:t>
      </w:r>
    </w:p>
    <w:p>
      <w:r>
        <w:rPr>
          <w:b/>
        </w:rPr>
        <w:t>E. 3</w:t>
      </w:r>
    </w:p>
    <w:p>
      <w:r>
        <w:t>Par trois actes identiques datés du 1 er novembre 2016, portant référence A/3488/2016, intitulés « décision de récusation formelle et immédiate de B______ », adressés respectivement à Madame C______, présidente, chambre des assurances sociales, Madame D______ , présidente, chambre des assurances sociales, et Monsieur B______, président, chambre des assurances sociales, l’intéressé les a priés d’ « ordonner formellement la récusation immédiate de B______ », motif pris que ce dernier éveille des soupçons de partialité par sa « phraséologie selon laquelle sa demande de nullité est largement tardive ».![endif]&gt;![if&gt;</w:t>
      </w:r>
    </w:p>
    <w:p>
      <w:r>
        <w:rPr>
          <w:b/>
        </w:rPr>
        <w:t>E. 4</w:t>
      </w:r>
    </w:p>
    <w:p>
      <w:r>
        <w:t>La composition de la Délégation des juges de la Cour de justice en matière de récusation a été communiquée aux parties le 4 novembre 2016.![endif]&gt;![if&gt;</w:t>
      </w:r>
    </w:p>
    <w:p>
      <w:r>
        <w:rPr>
          <w:b/>
        </w:rPr>
        <w:t>E. 5</w:t>
      </w:r>
    </w:p>
    <w:p>
      <w:r>
        <w:t>Par pli du 7 novembre 2016, le juge B______ a informé la délégation qu’il s’en rapportait à justice.![endif]&gt;![if&gt;</w:t>
      </w:r>
    </w:p>
    <w:p>
      <w:r>
        <w:rPr>
          <w:b/>
        </w:rPr>
        <w:t>E. 6</w:t>
      </w:r>
    </w:p>
    <w:p>
      <w:r>
        <w:t>Sur quoi, la cause a été gardée pour statuer. ![endif]&gt;![if&gt;</w:t>
      </w:r>
    </w:p>
    <w:p>
      <w:r>
        <w:rPr>
          <w:b/>
        </w:rPr>
        <w:t>E. 7</w:t>
      </w:r>
    </w:p>
    <w:p>
      <w:r>
        <w:t>Le 14 novembre 2016, le demandeur a déposé une écriture spontanée, par laquelle il entend rendre vraisemblable les faits qui motivent sa demande. Il invoque divers griefs à l’encontre du juge B______ en se référant notamment à deux arrêts le concernant rendus par la X______ chambre en date du 6 juin 2016 (cause A/979/2016, ATAS/446/2016 ) - entré en force suite à l’arrêt du Tribunal fédéral du 5 septembre 2016 ( 8C_519/2016 ) déclarant son recours irrecevable - respectivement du 29 août 2016 (cause A/1971/2016, ATAS/695/2016 ), également entré en force. ![endif]&gt;![if&gt; EN DROIT 1.        a. Conformément à l’art. 15A al. 4 de la loi sur la procédure administrative du 12 septembre 1985 (LPA-GE - E 5 10), la demande de récusation doit être présentée sans délai et par écrit à la juridiction compétente. ![endif]&gt;![if&gt; Selon un principe général, la partie qui a connaissance d'un motif de récusation doit l'invoquer aussitôt, sous peine d'être déchue du droit de s'en prévaloir ultérieurement (ATF 138 I 1 consid. 2.2 p. 4 et les arrêts cités; voir aussi l'art. 49 al. 1 CPC).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ou le site internet officiel du canton, pour que celui-ci doive demander la récusation en tout début de procédure (ATF 139 III 120 consid. 3.2.1 p. 124 ; arrêt du Tribunal fédéral 2C_1216/2013 du 27 mai 2014 consid. 6.4). La partie assistée d'un avocat est en tout cas présumée connaître la composition régulière du tribunal. b. En vertu de l’art. 15A al. 5 LPA, la décision sur la récusation d’un juge, d’un membre d’une juridiction ou d’un membre du personnel d’une juridiction est prise par une délégation de trois juges, dont le président ou le vice-président et deux juges titulaires; l’art. 30 LOJ s’applique. Si la demande de récusation vise un juge titulaire, un membre d’une juridiction ou un membre du personnel d’une juridiction, ce dernier ne peut participer à la décision. Selon l’art. 31 al. 2 du règlement de la Cour de justice, du 20 juin 2014 (RCJ - E 2 05.47), la délégation prévue par l’art. 15A al. 5 LPA est formée par le président de la Cour ou le vice-président en charge de la Cour de droit public et de deux juges titulaires de la chambre concernée, selon leur rang. En cas d'insuffisance dans la Cour concernée de juges titulaires pouvant siéger, il est fait appel aux juges titulaires des autres Cours, selon leur rang, respectivement aux juges suppléants selon leur ancienneté (cf. art. 31 al. 4 RCJ). 2.        En l’occurrence, la délégation des juges en matière de récusation est composée de la vice-présidente de la Cour de justice, en charge de la Cour de droit public, et en raison de leur rang de Mesdames Maya CRAMER et Doris GALEAZZI, juges à la chambre des assurances sociales de la Cour de justice, (cf. art. 15A al. 4 LPA et 31 al. 2 et 4 RCJ). ![endif]&gt;![if&gt; Le demandeur, suite à la réception du courrier du 24 octobre 2016, a déposé sa demande de récusation auprès de la présidente de la Cour de justice le 1 er novembre 2016. La demande est ainsi recevable. Pour le surplus, la délégation n’entre pas en matière sur les derniers griefs du demandeur concernant les causes A/979/2016 et A/1971/2016, entrées en force. 3.        Aux termes des art. 30 al. 1 Cst. et 6 par. 1 de la Convention de sauvegarde des droits de l’homme et des libertés fondamentales du 4 novembre 1950 (CEDH - RS 0.101), toute personne a droit à ce que sa cause soit entendue par un tribunal établi par la loi, compétent, indépendant et impartial, c'est-à-dire par des juges qui offrent la garantie d'une appréciation parfaitement objective de la cause (ATF 129 III 445 consid. 3.3.3; ATF 129 V 196 consid. 4.1; ATF 128 V 82 consid. 2a). Cette garantie est assurée en premier lieu par les règles cantonales relatives à la récusation, soit dans le cadre de la procédure administrative genevoise par l’art. 15A al. 1 LPA.![endif]&gt;![if&gt; Les causes de récusations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 La formulation de l’art. 15A al. 1 let. f LPA correspond à celle de l’art. 34 al. 1 let. e de la loi fédérale sur le Tribunal fédéral du 17 juin 2005 (LTF ; RS 173.110) de sorte que les considérations relatives à cette dernière disposition peuvent être appliquées par analogie. Cette disposition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ATF 134 I 20 consid. 4.2; ATF 133 I 1 consid. 5.2 et 6.2; ATF 131 I 24 consid. 1.1, ATF 129 III 445 consid. 3.3.3; ATF 128 V 82 consid. 2a;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il faut prouver que le juge est effectivement prévenu. En effet, l’impartialité se présume, jusqu’à preuve du contraire (AUER/ MALINVERNI/ HOTTELIER, Droit constitutionnel suisse, vol II, 2 ème éd. : Les droits fondamentaux, Berne 2006, p. 576 ch. 1238).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arrêt non publié 8F_3/2008 du 20 août 2008) (arrêt du Tribunal fédéral 2C_755/2008 du 7 janvier 2009 consid. 3.2, in SJ 2009 I p. 233). 4.        En l’espèce, le juge B______, qui préside la X______ chambre de la CJCAS, s’est vu déléguer l’instruction du recours interjeté par le requérant, conformément à l’art. 1 al. 3 du règlement de la chambre des assurances sociales du 18 juin 2015 (ci-après : le règlement interne). À ce titre, son rôle consiste également à rédiger un projet d’arrêt à l’attention du collège des juges qui statuera, soit dans sa composition ordinaire, soit en plenum (art. 133 al. 1 et 2 de la loi sur l’organisation judiciaire du 26 septembre 2010, LOJ - E 2 05 ; cf. ég. art. 3 du règlement interne). À cet égard, il y a lieu de relever que la décision sur la recevabilité d’un recours doit être prise par le tribunal des assurances dans sa composition ordinaire (cf. ATF 137 I 161 ). ![endif]&gt;![if&gt; Conformément à l’art. 61 al. 1 de la loi fédérale sur la partie générale du droit des assurances sociales du 6 octobre 2000 (LPGA - RS 830.1), sous réserve de l’art. 1 al. 3 loi fédérale sur la procédure administrative du 20 décembre 1968 (PA - RS 172.021), la procédure devant le tribunal cantonal des assurances est réglée par le droit cantonal. Elle doit satisfaire aux exigences énumérées sous lettres a à i. Ainsi, notamment, le tribunal établit avec la collaboration des parties les faits déterminants pour la solution du litige ; il administre les preuves nécessaires et les apprécie librement (let. c). Cette disposition consacre le principe de la maxime inquisitoire. Ce principe est repris par la LPA ; dans la conduite de l’instruction, le juge délégué applique les dispositions du chapitre III. Il lui incombe d’établir les faits d’office (art. 19 LPA), de réunir les renseignements et procéder aux enquêtes nécessaires pour fonder sa décision (art. 20 al. 1 LPA), en recourant « s’il y a lieu » aux moyens de preuve prévus à l’art. 20 al. 2 LPA. Il doit agir dans le respect du droit d’être entendu garanti aux parties par l’art. 29 al. 2 de la Constitution fédérale de la Confédération suisse du 18 avril 1999 (Cst. - RS 101). Cette garantie comprend notamment le droit pour le justiciable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C’est dans le cadre des compétences d’instruction précitées que le juge délégué intimé a adressé au requérant sa communication du 24 octobre 2016. Après avoir constaté que le recours apparaissait largement tardif au regard de la computation des délais, le juge B______ a interpellé le requérant afin de savoir si celui-ci pouvait faire valoir un motif de restitution du délai au sens de l’art. 41 LPGA. Sa prise de position relevait d’une analyse objective des conditions de recevabilité et s’inscrivait dans le cadre des actes de procédure inhérent à l’exercice de la charge du juge délégué chargé de l’instruction, sans que l’on puisse retenir d’aucune façon à son encontre une apparence objective de prévention. De plus, la décision sur le fond sera rendue collégialement et le demandeur pourra la contester, s’il le juge opportun. 5.        Au vu de ce qui précède, le juge B______ n’a agi que dans le strict respect de ses obligations procédurales vis-à-vis du demandeur. Aucun motif de prévention ne pouvant être retenu à son encontre, la demande de récusation doit être rejetée.![endif]&gt;![if&gt; 6.        Aucun émolument ne sera perçu.![endif]&gt;![if&gt;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