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A/3736/2008 vom 11. Dezember 2008</w:t>
      </w:r>
    </w:p>
    <w:p>
      <w:r>
        <w:t>GE Cour de justice, 2008-12-11, FR</w:t>
      </w:r>
    </w:p>
    <w:p>
      <w:r>
        <w:rPr>
          <w:b/>
        </w:rPr>
        <w:t xml:space="preserve">Quelle: </w:t>
      </w:r>
      <w:r>
        <w:t>https://mcp.opencaselaw.ch/entscheid/ge_gerichte_A_3736_2008</w:t>
      </w:r>
    </w:p>
    <w:p>
      <w:r>
        <w:t>FR: GE_GERICHTE A/3736/2008 du 11 décembre 2008</w:t>
      </w:r>
    </w:p>
    <w:p>
      <w:r>
        <w:t>IT: GE_GERICHTE A/3736/2008 del 11 dicembre 2008</w:t>
      </w:r>
    </w:p>
    <w:p>
      <w:pPr>
        <w:pStyle w:val="Heading2"/>
      </w:pPr>
      <w:r>
        <w:t>Regeste</w:t>
      </w:r>
    </w:p>
    <w:p>
      <w:r>
        <w:t>Commandement de payer. Notification. Abus de droit. Radiation. | Plainte déclarée irrecevable. A titre superfétatoire, la Commission de surveillance des offices des poursuites et des faillites relève que la conclusion tendant à ce que les poursuites soient déclarées nulles est devenue sans objet, celles-ci ayant été retirées par le poursuivant. | LP.8a.3.let.a et c; LP.73.2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xxxx63 C et 08 xxxx64 B. Siégeant : Mme Ariane WEYENETH, présidente ; MM. Philipp GANZONI et Philippe VEILLARD,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