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A/3733/2011 vom 28. Februar 2012</w:t>
      </w:r>
    </w:p>
    <w:p>
      <w:r>
        <w:t>GE Cour de justice, 2012-02-28, FR</w:t>
      </w:r>
    </w:p>
    <w:p>
      <w:r>
        <w:rPr>
          <w:b/>
        </w:rPr>
        <w:t xml:space="preserve">Quelle: </w:t>
      </w:r>
      <w:r>
        <w:t>https://mcp.opencaselaw.ch/entscheid/ge_gerichte_A_3733_2011</w:t>
      </w:r>
    </w:p>
    <w:p>
      <w:r>
        <w:t>FR: GE_GERICHTE A/3733/2011 du 28 février 2012</w:t>
      </w:r>
    </w:p>
    <w:p>
      <w:r>
        <w:t>IT: GE_GERICHTE A/3733/2011 del 28 febbraio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28.02.2012 A/3733/2011</w:t>
      </w:r>
    </w:p>
    <w:p>
      <w:r>
        <w:t>A/3733/2011 ATAS/199/2012 du 28.02.2012 ( LAA ) , RETIRE RÉPUBLIQUE ET CANTON DE GENÈVE POUVOIR JUDICIAIRE A/3733/2011 ATAS/199/2012 COUR DE JUSTICE Chambre des assurances sociales Arrêt du 28 février 2012 2ème Chambre En la cause HELSANA ASSURANCES S.A., Droit des assurances; sise avenue de Provence 15; Case postale 839, 1001 Lausanne recourante contre CSS ASSURANCE SA, Droit &amp; compliance; sise Tribschenstrasse 21, 6002 Luzern intimée Vu la décision sur opposition du 18 octobre 2011 concernant Monsieur J___________, Vu le recours de l'assureur-maladie du 7 novembre 2011, Vu la réponse de l'assureur-accident du 30 janvier 2012, Vu le courrier du 16 février 2012 de la recourante qui retire son recours, admettant la position de l'assureur-accident; Qu'il convient d'en prendre acte et de rayer la cause du rôle. PAR CES MOTIFS, LA CHAMBRE DES ASSURANCES SOCIALES : Prend acte du retrait du recours. Raye la cause du rôle. Dit que la procédure est gratuite. La greffière Irène PONCET La Présidente : Sabina MASCOTTO Une copie conforme du présent arrêt est notifiée aux parties et à Monsieur J___________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