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A/3731/2015 vom 12. November 2015</w:t>
      </w:r>
    </w:p>
    <w:p>
      <w:r>
        <w:t>GE Cour de justice, 2015-11-12, FR</w:t>
      </w:r>
    </w:p>
    <w:p>
      <w:r>
        <w:rPr>
          <w:b/>
        </w:rPr>
        <w:t xml:space="preserve">Quelle: </w:t>
      </w:r>
      <w:r>
        <w:t>https://mcp.opencaselaw.ch/entscheid/ge_gerichte_A_3731_2015</w:t>
      </w:r>
    </w:p>
    <w:p>
      <w:r>
        <w:t>FR: GE_GERICHTE A/3731/2015 du 12 novembre 2015</w:t>
      </w:r>
    </w:p>
    <w:p>
      <w:r>
        <w:t>IT: GE_GERICHTE A/3731/2015 del 12 novembre 2015</w:t>
      </w:r>
    </w:p>
    <w:p>
      <w:pPr>
        <w:pStyle w:val="Heading2"/>
      </w:pPr>
      <w:r>
        <w:t>Volltext</w:t>
      </w:r>
    </w:p>
    <w:p>
      <w:r>
        <w:t>Genève Cour de justice (Cour de droit public) Chambre des assurances sociales 12.11.2015 A/3731/2015</w:t>
      </w:r>
    </w:p>
    <w:p>
      <w:r>
        <w:t>A/3731/2015 ATAS/883/2015 du 12.11.2015 ( PC ) , IRRECEVABLE En fait rÉpublique et canton de genÈve POUVOIR JUDICIAIRE A/3731/2015 ATAS/883/2015 COUR DE JUSTICE Chambre des assurances sociales Arrêt du 12 novembre 2015 3 ème Chambre En la cause Monsieur A______, représenté par son curateur, M. B______ recourant contre SERVICE DES PRESTATIONS COMPLEMENTAIRES, DEAS – SPC, sis route de Chêne 54, GENÈVE intimé EN FAIT Que Monsieur A______ (ci-après : le bénéficiaire), placé sous la curatelle de Monsieur B______ (ci-après : le curateur) depuis mars 2015, est au bénéfice de prestations complémentaires cantonales et fédérales servies par le Service des prestations complémentaires (SPC) ; Que le 24 avril 2015, le SPC a rendu une décision réclamant à son bénéficiaire la restitution de CHF 8'120.- ; Que par décision sur opposition du 9 septembre 2015, le SPC a réduit le montant réclamé à CHF 1'500.- ; Que par courrier du 22 octobre 2015, le curateur du bénéficiaire a interjeté recours auprès de la Cour de céans ; Qu’il a expressément admis être « hors délai », ce qu’il a expliqué par le fait qu’il avait été absent et qu’il était en charge de huit curatelles ; Qu’invité à faire valoir d’éventuels motifs de restitution de délai, le curateur du recourant, par courrier du 3 novembre 2015, a expliqué avoir eu « d’autres dossiers professionnels […] plus urgents » (sic) ; Qu’au surplus, le curateur du recourant a produit des billets d’avion attestant d’une absence du 17 au 30 septembre 2015 ; CONSIDERANT EN DROIT Que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l'art. 61 LPGA prévoit que la procédure devant la chambre des assurances sociales est réglée par le droit cantonal, sous réserve de ce que celui-ci respecte les exigences minimales requises par la LPGA ; Qu’en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 cf. également l’art. 63 al. 1 let. a de la loi sur la procédure administrative du 12 septembre 1985 – LPA - E 5 10) ; Que s’agissant des prestations complémentaire cantonales, l’art. 43 de la loi sur les prestations cantonales complémentaires à l’assurance-vieillesse et survivants et à l’assurance-invalidité, du 25 octobre 1968 (LPCC ; RSG J 7 15) ouvre les mêmes voies de droit ; Qu’en l’espèce, il est établi et non contesté que le recours a été interjeté après le délai de 30 jours dès sa réception, c'est-à-dire tardivement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Qu’en l’occurrence, reste à examiner si une restitution de délai peut être accordée ; Que tel peut être le cas, de manière exceptionnelle, à condition que le requérant ait été empêché, sans sa faute, d’agir dans le délai fixé et pour autant qu’une demande de restitution motivée, indiquant la nature de l’empêchement, soit présentée dans les délais ; Qu’il s’agit là de dispositions impératives auxquelles il ne peut être dérogé (Jurisprudence des autorités administratives de la Confédération [JAAC] 60/1996, consid. 5.4, p. 367 ; ATF 119 II 87 consid. 2a; ATF 112 V 256 consid. 2a) ; Qu’en l’espèce, une restitution du délai de recours ne se justifie pas ; Qu’en effet, on ne saurait considérer que le curateur du recourant a été empêché sans sa faute d’agir dans le délai fixé ; Qu’il lui appartenait en effet de prendre ses dispositions durant son absence pour veiller à ce que les intérêts de ses huit pupilles soient sauvegardés ; Qu’au demeurant, le curateur était de retour en Suisse avant l’échéance du délai de recours, de sorte qu’il aurait encore pu agir valablement, ne serait-ce que de manière succincte, pour sauvegarder les droits de son pupille ; Que par ailleurs, la charge de travail n’est pas considérée par la jurisprudence comme un motif valable d’empêchement non fautif ; Qu’en l’occurrence, le curateur du recourant a fait preuve d’une légèreté inadmissible ; Que néanmoins, selon la jurisprudence du Tribunal fédéral, une partie répond de toute faute commise par ses auxiliaires (ATF 114 Ib 69 ss consid. 2 et 3; André GRISEL, Traité de droit administratif, vol II, Neuchâtel 1984, p. 897; Alfred KÖLZ / Isabelle HÄNER, Verwaltungsverfahren und Verwaltungsrechtspflege des Bundes, Zürich 1993, p. 98, ch. 151), de sorte que la Cour de céans n’a d’autre choix que de constater qu‘en l'absence de motif valable de restitution de délai, le recours doit être déclaré irrecevable pour cause de tardiveté, étant précisé qu’il appartient au recourant de se retourner contre son curateur, s’il l’estime nécessaire. PAR CES MOTIFS, LA CHAMBRE DES ASSURANCES SOCIALES : Statuant A la forme :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