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A/3724/2015 vom 26. November 2015</w:t>
      </w:r>
    </w:p>
    <w:p>
      <w:r>
        <w:t>GE Cour de justice, 2015-11-26, FR</w:t>
      </w:r>
    </w:p>
    <w:p>
      <w:r>
        <w:rPr>
          <w:b/>
        </w:rPr>
        <w:t xml:space="preserve">Quelle: </w:t>
      </w:r>
      <w:r>
        <w:t>https://mcp.opencaselaw.ch/entscheid/ge_gerichte_A_3724_2015</w:t>
      </w:r>
    </w:p>
    <w:p>
      <w:r>
        <w:t>FR: GE_GERICHTE A/3724/2015 du 26 novembre 2015</w:t>
      </w:r>
    </w:p>
    <w:p>
      <w:r>
        <w:t>IT: GE_GERICHTE A/3724/2015 del 26 novembre 2015</w:t>
      </w:r>
    </w:p>
    <w:p>
      <w:pPr>
        <w:pStyle w:val="Heading2"/>
      </w:pPr>
      <w:r>
        <w:t>Erwägungen</w:t>
      </w:r>
    </w:p>
    <w:p>
      <w:r>
        <w:rPr>
          <w:b/>
        </w:rPr>
        <w:t>E. 3</w:t>
      </w:r>
    </w:p>
    <w:p>
      <w:r>
        <w:t>ème Chambre En la cause Enfant A______, domicilié représenté par Mme B______, à ONEX recourant contre OFFICE DE L'ASSURANCE-INVALIDITE DU CANTON DE GENEVE, Service juridique, sis rue des Gares, GENÈVE intimé EN FAIT 1.        Le 5 juin 2015, Madame B______ a déposé auprès de l’Office de l’assurance-invalidité (ci-après : OAI) une demande de contribution d’assistance pour son fils, A______ (ci-après : l’assuré), né en 2006.![endif]&gt;![if&gt; 2.        Par décision du 3 septembre 2015, l’OAI a rejeté sa demande.![endif]&gt;![if&gt; 3.        Par courrier photocopié du 23 octobre 2015, la mère de l’assuré a interjeté recours auprès de la Cour de céans en faisant valoir qu’il lui était difficile de s’occuper de son fils au vu de son état de santé et de son impotence.![endif]&gt;![if&gt; 4.        Par courrier du 26 octobre 2015, la Cour de céans a demandé à la mère de l’assuré de lui adresser le courrier original comportant sa signature, ce qu’elle a fait dans les délais impartis. ![endif]&gt;![if&gt; 5.        Par courrier du 2 novembre 2015, la Cour de céans a en outre demandé à la mère de l’assuré les raisons pour lesquelles le recours n’avait été déposé qu’en date du 3 septembre 2015, l’avertissant qu’à défaut, il serait déclaré irrecevable. ![endif]&gt;![if&gt; 6.        La mère de l’assuré a déclaré « faire opposition » au courrier de la Cour de céans, sans plus d’explications. ![endif]&gt;![if&gt; 7.        Sur ce, la cause a été gardée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est manifeste que le recours a été interjeté hors délai, même en tenant compte des suspensions de délai durant l’été. 4.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Il s’agit-là de dispositions impératives auxquelles il ne peut être dérogé (Jurisprudence des autorités administratives de la Confédération [JAAC] 60/1996, consid. 5.4, p. 367 ; ATF 119 II 87 consid. 2a; ATF 112 V 256 consid. 2a). ![endif]&gt;![if&gt; En l'espèce, aucune restitution du délai de recours au sens de l'art. 41 al. 1 LPGA n’est invoquée et rien ne permet de conclure que la mère de l’assuré a été empêchée sans sa faute d’agir en temps utile. En l'absence de motif valable de restitution de délai, le recours doit être déclaré irrecevable pour cause de tardiveté.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