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A/3714/2014 vom 5. März 2015</w:t>
      </w:r>
    </w:p>
    <w:p>
      <w:r>
        <w:t>GE Cour de justice, 2015-03-05, FR</w:t>
      </w:r>
    </w:p>
    <w:p>
      <w:r>
        <w:rPr>
          <w:b/>
        </w:rPr>
        <w:t xml:space="preserve">Quelle: </w:t>
      </w:r>
      <w:r>
        <w:t>https://mcp.opencaselaw.ch/entscheid/ge_gerichte_A_3714_2014</w:t>
      </w:r>
    </w:p>
    <w:p>
      <w:r>
        <w:t>FR: GE_GERICHTE A/3714/2014 du 5 mars 2015</w:t>
      </w:r>
    </w:p>
    <w:p>
      <w:r>
        <w:t>IT: GE_GERICHTE A/3714/2014 del 5 marzo 2015</w:t>
      </w:r>
    </w:p>
    <w:p>
      <w:pPr>
        <w:pStyle w:val="Heading2"/>
      </w:pPr>
      <w:r>
        <w:t>Volltext</w:t>
      </w:r>
    </w:p>
    <w:p>
      <w:r>
        <w:t>Genève Cour de justice (Cour de droit public) Chambre des assurances sociales 05.03.2015 A/3714/2014</w:t>
      </w:r>
    </w:p>
    <w:p>
      <w:r>
        <w:t>A/3714/2014 ATAS/179/2015 du 05.03.2015 ( CHOMAG ) , ADMIS RÉPUBLIQUE ET CANTON DE GENÈVE POUVOIR JUDICIAIRE A/3714/2014 ATAS/179/2015 COUR DE JUSTICE Chambre des assurances sociales Arrêt du 5 mars 2015 3 ème Chambre En la cause Madame A______, domiciliée à PLAN-LES-OUATES recourante contre OFFICE CANTONAL DE L'EMPLOI, Service juridique, sis rue des Gares 16, GENÈVE intimé ATTENDU EN FAIT Que Madame A______ (ci-après l’assurée) s’est inscrite auprès de l’Office régional de placement (ORP) en date du 2 juillet 2014 et qu’un délai-cadre d’indemnisation a été ouvert en sa faveur dès cette date ; Que constatant que l’assurée n’avait pas transmis ses recherches personnelles relatives au mois d’août 2014, l’ORP, par décision du 8 octobre 2014, a prononcé la suspension du droit à l’indemnité pour une durée de 16 jours ; Que cette décision a été confirmée sur opposition par l’Office cantonal de l’emploi (OCE) le 4 novembre 2014 ; Que le 2 décembre 2014, l’assurée a interjeté recours auprès de la Cour de céans en alléguant avoir transmis ses recherches du mois d’août 2014 à la caisse de chômage UNIA, qui les lui a renvoyées ; Qu’invité à se déterminer, l’intimé, dans sa réponse du 13 janvier 2015, a conclu au rejet du recours ; Qu’une audience de comparution personnelle s’est tenue en date du 5 février 2015 au cours de laquelle la recourante a répété avoir adressé ses recherches à la caisse UNIA, qui les a reçues en date du 28 août 2014 et qui, plutôt que de les faire suivre à l’OCE, les lui a retournées ; Qu’un délai a été accordé à l’intimé pour se déterminer au vu de ces éléments ; Que par écriture du 17 février 2015, l’intimé, considérant que la caisse de chômage aurait dû lui transmettre les documents fournis en temps utile par l’assurée, a proposé l’admission du recours et l’annulation de la décision sur opposition du 4 novembre 2014. CONSIDERANT EN DROIT Que 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en temps utile, est recevable ; Qu’au vu du fait que la caisse de chômage - qui a reçu en temps utile les recherches d’emploi litigieuses - aurait dû les transmettre à l’autorité compétente, l’intimé a conclu à l’admission du recours ; Qu'il convient dès lors de rendre un jugement en ce sens. PAR CES MOTIFS, LA CHAMBRE DES ASSURANCES SOCIALES : Statuant A la forme : 1.        Déclare le recours recevable. ![endif]&gt;![if&gt; Au fond : 2.        L’admet sur proposition de l’intimé. ![endif]&gt;![if&gt; 3.        Annule la décision sur opposition du 4 novembre 2014.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