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A/3709/2005 vom 20. September 2005</w:t>
      </w:r>
    </w:p>
    <w:p>
      <w:r>
        <w:t>GE Cour de justice, 2005-09-20, FR</w:t>
      </w:r>
    </w:p>
    <w:p>
      <w:r>
        <w:rPr>
          <w:b/>
        </w:rPr>
        <w:t xml:space="preserve">Quelle: </w:t>
      </w:r>
      <w:r>
        <w:t>https://mcp.opencaselaw.ch/entscheid/ge_gerichte_A_3709_2005</w:t>
      </w:r>
    </w:p>
    <w:p>
      <w:r>
        <w:t>FR: GE_GERICHTE A/3709/2005 du 20 septembre 2005</w:t>
      </w:r>
    </w:p>
    <w:p>
      <w:r>
        <w:t>IT: GE_GERICHTE A/3709/2005 del 20 settembre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20 septembre 2005, le Tribunal administratif a rejeté le recours formé par Monsieur Bertrand Baleydier et Corela S.A. (ci-après : les recourants) contre une décision rendue le 9 mars 2005 par les Hôpitaux universitaires de Genève (ci-après : les HUG) leur refusant l’accès à certains documents. Un émolument de procédure, en CHF 1'500.-, a été mis à la charge des recourants.</w:t>
      </w:r>
    </w:p>
    <w:p>
      <w:r>
        <w:rPr>
          <w:b/>
        </w:rPr>
        <w:t>E. 2</w:t>
      </w:r>
    </w:p>
    <w:p>
      <w:r>
        <w:t>En matière de recours contre les décisions prises en application de la LIPAD, la procédure est gratuite (art. 37 al. 5 LIPAD). Dès lors, c’est à tort que le Tribunal administratif a mis à la charge des recourants un émolument et ce dernier sera annulé.</w:t>
      </w:r>
    </w:p>
    <w:p>
      <w:r>
        <w:rPr>
          <w:b/>
        </w:rPr>
        <w:t>E. 3</w:t>
      </w:r>
    </w:p>
    <w:p>
      <w:r>
        <w:t>Partant, la réclamation sera admise. Aucun émolument ne sera perçu pour la présente cause ni aucune indemnité allouée aux recourants, qui n’y ont pas conclu.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