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A/3701/2016 vom 4. Januar 2017</w:t>
      </w:r>
    </w:p>
    <w:p>
      <w:r>
        <w:t>GE Cour de justice, 2017-01-04, FR</w:t>
      </w:r>
    </w:p>
    <w:p>
      <w:r>
        <w:rPr>
          <w:b/>
        </w:rPr>
        <w:t xml:space="preserve">Quelle: </w:t>
      </w:r>
      <w:r>
        <w:t>https://mcp.opencaselaw.ch/entscheid/ge_gerichte_A_3701_2016</w:t>
      </w:r>
    </w:p>
    <w:p>
      <w:r>
        <w:t>FR: GE_GERICHTE A/3701/2016 du 4 janvier 2017</w:t>
      </w:r>
    </w:p>
    <w:p>
      <w:r>
        <w:t>IT: GE_GERICHTE A/3701/2016 del 4 gennaio 2017</w:t>
      </w:r>
    </w:p>
    <w:p>
      <w:pPr>
        <w:pStyle w:val="Heading2"/>
      </w:pPr>
      <w:r>
        <w:t>Erwägungen</w:t>
      </w:r>
    </w:p>
    <w:p>
      <w:r>
        <w:rPr>
          <w:b/>
        </w:rPr>
        <w:t>E. 7</w:t>
      </w:r>
    </w:p>
    <w:p>
      <w:r>
        <w:t>Ce qui précède vaut d’autant plus que les faits qui lui sont reprochés et qu’il a en grande partie admis, sont particulièrement graves eu égard au poste auquel était affecté le recourant.![endif]&gt;![if&gt;</w:t>
      </w:r>
    </w:p>
    <w:p>
      <w:r>
        <w:rPr>
          <w:b/>
        </w:rPr>
        <w:t>E. 8</w:t>
      </w:r>
    </w:p>
    <w:p>
      <w:r>
        <w:t>Enfin, le recourant allègue qu’il ne pourrait toucher aucune prestation de chômage en raison de sa probable inaptitude à travailler, mais il ne l’étaye en aucune manière ni ne prétend qu’il ne pourrait bénéficier, cas échéant, d’autres prestations sociales subsidiaires.![endif]&gt;![if&gt;</w:t>
      </w:r>
    </w:p>
    <w:p>
      <w:r>
        <w:rPr>
          <w:b/>
        </w:rPr>
        <w:t>E. 9</w:t>
      </w:r>
    </w:p>
    <w:p>
      <w:r>
        <w:t>La demande de restitution d’effet suspensif au recourant sera dès lors rejetée, le sort des frais étant réservés jusqu’au prononcé de l’arrêt au fond.![endif]&gt;![if&gt; Vu l’art. 66 al. 3 de la loi sur la procédure administrative du 12 septembre 1985. Vu l’art. 7 al. 1 du règlement de la chambre administrative du 21 décembre 2010.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Dandres, avocat du recourant, ainsi qu'au Conseil d'État.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