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A/3681/2015 vom 11. Januar 2016</w:t>
      </w:r>
    </w:p>
    <w:p>
      <w:r>
        <w:t>GE Cour de justice, 2016-01-11, FR</w:t>
      </w:r>
    </w:p>
    <w:p>
      <w:r>
        <w:rPr>
          <w:b/>
        </w:rPr>
        <w:t xml:space="preserve">Quelle: </w:t>
      </w:r>
      <w:r>
        <w:t>https://mcp.opencaselaw.ch/entscheid/ge_gerichte_A_3681_2015</w:t>
      </w:r>
    </w:p>
    <w:p>
      <w:r>
        <w:t>FR: GE_GERICHTE A/3681/2015 du 11 janvier 2016</w:t>
      </w:r>
    </w:p>
    <w:p>
      <w:r>
        <w:t>IT: GE_GERICHTE A/3681/2015 del 11 gennaio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11.01.2016 A/3681/2015</w:t>
      </w:r>
    </w:p>
    <w:p>
      <w:r>
        <w:t>A/3681/2015 ATAS/9/2016 du 11.01.2016 ( CHOMAG ) , RETIRE rÉpublique et canton de genÈve POUVOIR JUDICIAIRE A/3681/2015 ATAS/9/2016 COUR DE JUSTICE Chambre des assurances sociales Arrêt du 11 janvier 2016 6 ème Chambre En la cause Monsieur A______, domicilié c/o Mme B______; à ChÊne-Bourg recourant contre CAISSE CANTONALE GENEVOISE DE CHOMAGE, sise Rue de Montbrillant 40, GenÈve intimée Vu en fait la décision sur opposition du 2 octobre 2015 de la caisse cantonale genevoise de chômage (ci-après : la caisse) rejetant l’opposition de Monsieur A______ (ci-après : l’assuré) formée à l’encontre d’une décision du 31 août 2015 refusant à celui-ci le versement rétroactif d’allocations familiales ; Vu le recours de l’assuré du 19 octobre 2015 ; Vu le délai fixé au 19 novembre 2015 et prolongé au 19 décembre 2015 à la caisse pour répondre au recours ; Vu le courrier de l’assuré du 7 décembre 2015 déclarant annuler « la lettre d’opposition contre la décision de rétroactif des allocations familiales du chômage » en expliquant que le chômage avait payé ce qu’il lui devait. Attendu en droit que conformément à l'art. 134 al. 1 let. a ch. 8 de la loi sur l'organisation judiciaire, du 26 septembre 2010 (LOJ - E 2 05) en vigueur dès le 1er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l'assurance-chômage obligatoire et l'indemnité en cas d'insolvabilité, du 25 juin 1982 (loi sur l’assurance-chômage, LACI - RS 837.0) ; Que sa compétence pour juger du cas d’espèce est ainsi établie ; Que selon l’art 89 al. 1 de la loi sur la procédure administrative du 12 septembre 1985 (LPA), le retrait du recours met fin à la procédure ; Qu’en l’espèce, le recourant a, par courrier du 7 décembre 2015, manifesté l’intention de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