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A/367/2022 vom 21. März 2023</w:t>
      </w:r>
    </w:p>
    <w:p>
      <w:r>
        <w:t>GE Cour de justice, 2023-03-21, FR</w:t>
      </w:r>
    </w:p>
    <w:p>
      <w:r>
        <w:rPr>
          <w:b/>
        </w:rPr>
        <w:t xml:space="preserve">Quelle: </w:t>
      </w:r>
      <w:r>
        <w:t>https://mcp.opencaselaw.ch/entscheid/ge_gerichte_A_367_2022</w:t>
      </w:r>
    </w:p>
    <w:p>
      <w:r>
        <w:t>FR: GE_GERICHTE A/367/2022 du 21 mars 2023</w:t>
      </w:r>
    </w:p>
    <w:p>
      <w:r>
        <w:t>IT: GE_GERICHTE A/367/2022 del 21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1 er janvier 2019, est entrée en vigueur une modification de la loi fédérale sur les étrangers du 16 décembre 2005 (LEtr), devenue la loi fédérale sur les étrangers et l’intégration du 16 décembre 2005 (LEI - RS 142.20). Selon la jurisprudence du Tribunal fédéral, en cas de révocation, le nouveau droit matériel s'applique à la cause lorsque l'autorité de migration a informé l'administré de son intention de révoquer son autorisation de séjour après le 1 er janvier 2019 (arrêt du Tribunal fédéral 2C_522/2021 du 30 septembre 2021 consid. 3). L’ancien droit s'applique donc en l'espèce, l'OCPM ayant annoncé son intention de refuser de prolonger l'autorisation de séjour du recourant le 12 février 2016.![endif]&gt;![if&gt;</w:t>
      </w:r>
    </w:p>
    <w:p>
      <w:r>
        <w:rPr>
          <w:b/>
        </w:rPr>
        <w:t>E. 3</w:t>
      </w:r>
    </w:p>
    <w:p>
      <w:r>
        <w:t>Dans un premier grief, le recourant se plaint d’une violation de l’art. 34 al. 4 LEI.![endif]&gt;![if&gt;</w:t>
      </w:r>
    </w:p>
    <w:p>
      <w:r>
        <w:rPr>
          <w:b/>
        </w:rPr>
        <w:t>E. 3.1</w:t>
      </w:r>
    </w:p>
    <w:p>
      <w:r>
        <w:t>Selon l'art. 34 al. 2 let. a et b LEI,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et qu’il n’existe aucune motif de révocation au sens de l’art. 62 LEI (arrêt du Tribunal fédéral 2C_382/2010 du 4 octobre 2010 consid. 5.3 et la jurisprudence citée).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 arrêt du Tribunal fédéral 2C_705/2012 du 24 juillet 2012 consid. 3.1 ; ATA/455/2012 du 30 juillet 2012).![endif]&gt;![if&gt; Selon l'art. 62 al. 1 OASA, l'autorisation d'établissement peut être octroyée de manière anticipée au sens de l'art. 34 al. 4 LEI en cas d'intégration réussie, notamment lorsque l'étranger : a) respecte l'ordre juridique suisse et les valeurs de la Constitution fédérale ; 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 c) manifeste sa volonté de participer à la vie économique et de se former. Les autorités compétentes tiennent compte, en exerçant leur pouvoir d’appréciation, des intérêts publics, de la situation personnelle de l’étranger, ainsi que de son degré d’intégration (art. 96 al. 1 LEI).</w:t>
      </w:r>
    </w:p>
    <w:p>
      <w:r>
        <w:rPr>
          <w:b/>
        </w:rPr>
        <w:t>E. 3.2</w:t>
      </w:r>
    </w:p>
    <w:p>
      <w:r>
        <w:t>En l’espèce, il ressort du dossier que le recourant a obtenu une autorisation de séjour à compter du 9 novembre 2011. Elle a été renouvelée jusqu’au 16 juillet 2017. Toutefois, à compter du 16 juillet 2014, il n’y avait plus droit au titre de regroupement familial, son épouse n’étant plus autorisée à séjourner sur le territoire helvétique. De surcroît, il a été informé dès le 12 février 2016 par l’OCPM que les autorités considéraient que les conditions n’étaient plus remplies et entendaient révoquer son autorisation de séjour. Il est en conséquence douteux que la condition des cinq années au bénéfice d’une autorisation de séjour soit remplie. Cette question peut souffrir de rester indécise compte tenu de ce qui suit.![endif]&gt;![if&gt; La condition de l’art. 62 al. 1 let. b OASA n’était pas remplie, le recourant ne pouvant pas prouver avant mars 2022, avoir un niveau A2 en français. Ainsi, ni le 12 février 2016, date de la lettre d’intention de l’OCPM, ni le 14 décembre 2021, date de la décision litigieuse, cette condition n’était satisfaite. Par ailleurs, l’intégration ne peut pas être considérée comme réussie, l’intéressé ayant quelque quarante actes de défaut de biens délivrés à son encontre. Ces conditions étant cumulatives, il n’est pas nécessaire d’analyser les autres. La conclusion subsidiaire tendant à ordonner à l’OCPM de « préaviser favorablement l’octroi d’un permis d’établissement auprès du SEM », pour autant qu’elle soit recevable, est infondée pour les mêmes motifs.</w:t>
      </w:r>
    </w:p>
    <w:p>
      <w:r>
        <w:rPr>
          <w:b/>
        </w:rPr>
        <w:t>E. 4</w:t>
      </w:r>
    </w:p>
    <w:p>
      <w:r>
        <w:t>Le recourant invoque une violation de l’art. 50 al. 1 let. a LEI.![endif]&gt;![if&gt;</w:t>
      </w:r>
    </w:p>
    <w:p>
      <w:r>
        <w:rPr>
          <w:b/>
        </w:rPr>
        <w:t>E. 4.1</w:t>
      </w:r>
    </w:p>
    <w:p>
      <w:r>
        <w:t>Après la dissolution de la famille, le droit du conjoint et des enfants à l'octroi d'une autorisation de séjour et à la prolongation de sa durée de validité en vertu des art. 42 et 43 LEI subsiste lorsque l'union conjugale a duré au moins trois ans et que l'intégration est réussie (art. 50 al. 1 let. a LEI et 77 al. 1 let. a OASA).![endif]&gt;![if&gt;</w:t>
      </w:r>
    </w:p>
    <w:p>
      <w:r>
        <w:rPr>
          <w:b/>
        </w:rPr>
        <w:t>E. 4.2</w:t>
      </w:r>
    </w:p>
    <w:p>
      <w:r>
        <w:t>En l’espèce, l’OCPM a considéré que la condition des trois années était remplie. Est litigieuse la notion de l’intégration au sens de cette disposition. ![endif]&gt;![if&gt;</w:t>
      </w:r>
    </w:p>
    <w:p>
      <w:r>
        <w:rPr>
          <w:b/>
        </w:rPr>
        <w:t>E. 4.3</w:t>
      </w:r>
    </w:p>
    <w:p>
      <w:r>
        <w:t>Le principe de l’intégration doit permettre aux étrangers, dont le séjour est légal et durable, de participer à la vie économique, sociale et culturelle de la Suisse (art. 4 al. 2 LEI ; ATF 134 II 1 consid. 4 ; ATA/231/2018 du 13 mars 2018 consid. 5b ; ATA/70/2017 du 31 janvier 2017 consid. 4b).![endif]&gt;![if&gt;</w:t>
      </w:r>
    </w:p>
    <w:p>
      <w:r>
        <w:rPr>
          <w:b/>
        </w:rPr>
        <w:t>E. 4.3.1</w:t>
      </w:r>
    </w:p>
    <w:p>
      <w:r>
        <w:t>Un étranger s’est bien intégré, au sens de l’art. 50 al. 1 let. a LEI, notamment lorsqu’il respecte l’ordre juridique suisse ainsi que les valeurs de la Constitution fédérale de la Confédération suisse du 18 avril 1999 (Cst - RS 101 ; art. 77 al. 4 let. a OASA ;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(arrêts du Tribunal fédéral 2C_620/2017 du 14 novembre 2017 consid. 2.2 ; 2C_385/2016 du 4 octobre 2016 consid. 4.1 ; ATA/231/2018 précité consid. 5b ; ATA/601/2015 du 9 juin 2015 consid. 7b).![endif]&gt;![if&gt;</w:t>
      </w:r>
    </w:p>
    <w:p>
      <w:r>
        <w:rPr>
          <w:b/>
        </w:rPr>
        <w:t>E. 4.3.2</w:t>
      </w:r>
    </w:p>
    <w:p>
      <w:r>
        <w:t>Selon la jurisprudence, il n’y a pas d’intégration réussie lorsque l’étranger n’exerce pas d’activité lucrative qui lui permette de couvrir ses besoins et qu’il dépend des prestations sociales pendant une période relativement longue. À l’inverse, le fait de ne pas avoir commis d’infractions pénales et de pourvoir à son entretien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précité consid. 2.3 ; 2C_385/2016 précité consid. 4.1 ; ATA/231/2018 précité consid. 5c ; ATA/70/2017 précité consid. 4b).![endif]&gt;![if&gt;</w:t>
      </w:r>
    </w:p>
    <w:p>
      <w:r>
        <w:rPr>
          <w:b/>
        </w:rPr>
        <w:t>E. 4.3.3</w:t>
      </w:r>
    </w:p>
    <w:p>
      <w:r>
        <w:t>Un étranger qui obtient, même au bénéfice d’un emploi à temps partiel, un revenu de l’ordre de CHF 3’000.- mensuels qui lui permet de subvenir à ses besoins jouit d’une situation professionnelle stable (arrêt du Tribunal fédéral 2C_426/2011 du 30 novembre 2011 consid. 3.3 ; ATA/231/2018 précité consid. 5c ; ATA/813/2015 du 11 août 2015 consid. 9a).![endif]&gt;![if&gt;</w:t>
      </w:r>
    </w:p>
    <w:p>
      <w:r>
        <w:rPr>
          <w:b/>
        </w:rPr>
        <w:t>E. 4.3.4</w:t>
      </w:r>
    </w:p>
    <w:p>
      <w:r>
        <w:t>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LEI).![endif]&gt;![if&gt;</w:t>
      </w:r>
    </w:p>
    <w:p>
      <w:r>
        <w:rPr>
          <w:b/>
        </w:rPr>
        <w:t>E. 4.3.5</w:t>
      </w:r>
    </w:p>
    <w:p>
      <w:r>
        <w:t>À cet égard, à teneur de la directive n° IV (intégration) du SEM du 1 er janvier 2009 (état au 1 er janvier 2015), le critère de la volonté de participer à la vie économique et d’acquérir une formation (art. 4 let. d OIE) doit reposer sur la participation effective à la vie économique ou sur l’acquisition effective d’une formation. La manifestation de la volonté d’y parvenir, démontrée dans le présent ou dans un récent passé, peut exceptionnellement suffire. Il convient de tenir compte d’un éventuel empêchement de travailler ou d’acquérir une formation sans faute de l’intéressé si cet empêchement découle, par exemple, d’une interdiction de travailler, d’une grave atteinte à la santé ou d’une violence physique ou psychique. Constituent des indicateurs de la volonté de participer à la vie économique un contrat de travail non résilié (photocopie du contrat de travail, accompagnée d’une attestation de travail récente) ou la preuve de l’indépendance économique de l’intéressé (p. ex. activité lucrative indépendante), la preuve des efforts fournis pour trouver un emploi (annonce à l’ORP), ainsi que des postes de travail temporaires (postes intérimaires, emplois temporaires) ou la confirmation de gains intermédiaires démontrant la volonté de subvenir par soi-même à ses propres besoins. Si le recours à l’aide sociale n’est pas un critère en matière d’intégration, il peut constituer un motif légal de révocation d’une autorisation. Lors d’autres décisions discrétionnaires, il peut traduire un manque de participation à la vie économique. Il faut cependant tenir compte des circonstances particulières de chaque cas d’espèce (ch. 2.2 p. 5). Bien qu’il n’y soit pas lié, le tribunal peut tenir compte des directives et commentaires du SEM au titre de l’expression d’une pratique (ATF 133 V 346 consid. 5.4.2 ; arrêts du Tribunal fédéral 2C_286/2013 du 21 mai 2013 consid. 2.3 ; 2C_800/2008 du 12 juin 2009 consid. 5.2).![endif]&gt;![if&gt;</w:t>
      </w:r>
    </w:p>
    <w:p>
      <w:r>
        <w:rPr>
          <w:b/>
        </w:rPr>
        <w:t>E. 4.3.6</w:t>
      </w:r>
    </w:p>
    <w:p>
      <w:r>
        <w:t>Dans un ATA/1360/2018 , du 18 décembre 2018, la chambre de céans a retenu qu’un recourant ayant des dettes de CHF 55'000.-, ayant recouru à l’aide sociale pour un montant de CHF 190'000.- remplissait quand même cette condition. L’endettement du recourant n’était, au vu de l’ensemble des circonstances du cas d’espèce, en particulier de ses efforts pour améliorer sa situation professionnelle et donc financière de même que pour s’occuper de son fils, atteint d’un handicap, depuis la naissance de celui-ci, en bonne entente avec la mère de l’enfant, pas un élément suffisant pour nier son intégration réussie au sens de l’art. 50 al. 1 let. a LEI. Il avait par ailleurs fait une dépression, s’était toutefois formé en cuisine, avait trouvé des stages, et avait sollicité une curatelle de gestion pour l’aider à trouver des solutions.![endif]&gt;![if&gt;</w:t>
      </w:r>
    </w:p>
    <w:p>
      <w:r>
        <w:rPr>
          <w:b/>
        </w:rPr>
        <w:t>E. 4.4</w:t>
      </w:r>
    </w:p>
    <w:p>
      <w:r>
        <w:t>Le recourant se réfère à un arrêt de la chambre de céans ( ATA/231/2018 ), où un endettement de CHF 80'000.- n’avait pas empêché de considérer que l’intéressé avait une intégration réussie. Il avait eu une volonté sincère de rembourser ses dettes et avait déployé des efforts constants pour tenter d'assainir sa situation. Or, l'endettement n'était, au vu de l'ensemble des circonstances, en particulier de ses efforts pour le réduire, un élément suffisant pour nier son intégration réussie au sens de l'art. 50 al. 1 let. a LEI. S'agissant d'un titre de séjour amené à être renouvelé régulièrement, les autorités seraient à même de vérifier qu’il continuait à rembourser ses dettes.![endif]&gt;![if&gt; Le recourant allègue avoir des revenus. Il n’explique pas l’origine de ses dettes ni les raisons pour lesquelles il n’aurait pu honorer ses obligations. Les montants dus ont augmenté au fil des années. La comparaison faite par le recourant dans ses dernières écritures n’est pas pertinente. En effet, seul un extrait de ses actes de défaut de biens est produit. Le montant des éventuelles poursuites en cours n’est pas connu. Il n’est pas allégué, ni a fortiori démontré, qu’il n’y en aurait plus. Dans ces conditions, il ne peut pas être procédé à un total, ni fait de comparaisons. De surcroît, contrairement à ce que soutient le recourant, il ne peut pas être retenu qu’il fait preuve d’une volonté de les rembourser. Il ne démontre pas avoir pris contact avec un seul de ses multiples créanciers ou avec un service de désendettement. Aucun plan global de désendettement ou d’échelonnement de remboursement n’est produit. Le recourant allègue faire l’objet de saisies sur son salaire depuis juillet 2021. Il indique que c’est à tort que le montant de CHF 3'500.- serait intitulé « avance sur salaire » sur la fiche de juillet 2021 et qu’il s’agirait d’une saisie. Outre que les termes utilisés par le document ne prêtent pas flanc à interprétation, le montant de CHF 3'500.- concerné s’apparente plus à une avance sur salaire qu’à une saisie s’il est mis en lien avec le montant du salaire net concerné de CHF 4'493.-. En effet, une saisie sur ce montant ne laisserait que CHF 993.- au débiteur. Or, le montant de base mensuel pour un débiteur vivant seul selon les Normes d’insaisissabilité pour l’année 2021 (NI-2021) du 16 novembre 2020 (E 3 60.04) était de CHF 1'200.-. Le montant de CHF 2'109.- soustrait le mois suivant du salaire net mensuel de CHF 5'024.- apparaît déjà plus compatible avec une éventuelle saisie. Il ne ressort toutefois que d’une annotation manuscrite, à laquelle il ne peut être accordé aucune force probante. Il ressort toutefois des deux décomptes d’indemnités chômage de décembre 2021 et janvier 2022 une « déduction tiers office des poursuites » de CHF 1'162.25 le premier mois et CHF 977.35 le second. Aucun autre document n’est produit. Si ce document prouve un début de remboursement de ses dettes suite à l’intervention de l’office des poursuites, il ne témoigne pas d’une prise en main, par le recourant, de son désendettement. Au vu du montant des dettes, à savoir, selon le dernier document produit, CHF 27’718.- dus au seul titre des actes de défaut de biens, de l’absence de documents plus récents, y compris de l’extrait des poursuites, de l’absence de preuves d’un plan de remboursement, de toute explication sur les raisons de cet endettement, de toute pièce permettant d’établir quelles ont été et quelles sont ses charges et revenus précis, de la péjoration de la situation depuis plusieurs années jusqu’à l’intervention de l’office des poursuites (les montants des actes de défaut de biens étant de CHF 15'150.- le 22 juin 2018, CHF 21'683.- le 19 juin 2020 et CHF 31'718.- le 12 juillet 2021), l’intégration du recourant ne remplit pas le critère de la réussite. À cela s’ajoute que sa situation financière semble précaire, les derniers documents produits faisant état d’indemnités chômage, et d’un gain intermédiaire limité à CHF 2'780.-. En conséquence, aucun des critères qui doit être pris en considération selon la jurisprudence n’est favorable au recourant, qu’il s’agisse du montant des dettes, de leurs causes et du point de savoir si la personne les a remboursées ou s’y emploie de manière constante et efficace. Compte tenu de toutes les circonstances, le recourant ne remplit pas la condition d’une intégration réussie au sens de l’art. 50 al. 1 let. a LEI.</w:t>
      </w:r>
    </w:p>
    <w:p>
      <w:r>
        <w:rPr>
          <w:b/>
        </w:rPr>
        <w:t>E. 5</w:t>
      </w:r>
    </w:p>
    <w:p>
      <w:r>
        <w:t>Le recourant invoque une violation de l’art. 50 al. 1 let. b LEI. ![endif]&gt;![if&gt;</w:t>
      </w:r>
    </w:p>
    <w:p>
      <w:r>
        <w:rPr>
          <w:b/>
        </w:rPr>
        <w:t>E. 5.1</w:t>
      </w:r>
    </w:p>
    <w:p>
      <w:r>
        <w:t>Le droit au renouvellement de l'autorisation de séjour délivrée en vertu des art. 42 et 43 LEI subsiste si la poursuite du séjour en Suisse s'impose pour des raisons personnelles majeures (art. 50 al. 1 let. b LEI et 77 al. 1 let. b OASA).![endif]&gt;![if&gt;</w:t>
      </w:r>
    </w:p>
    <w:p>
      <w:r>
        <w:rPr>
          <w:b/>
        </w:rPr>
        <w:t>E. 5.2</w:t>
      </w:r>
    </w:p>
    <w:p>
      <w:r>
        <w:t>L’art. 50 al. 1 let. b et al. 2 LEI a pour vocation d’éviter les cas de rigueur ou d’extrême gravité (ATF 137 II 1 consid. 3.1 ; arrêts du Tribunal fédéral 2C_500/2014 du 18 juillet 2014 consid. 7.1).![endif]&gt;![if&gt; 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 2C_781/2010 du 16 février 2011 consid. 2.2). 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w:t>
      </w:r>
    </w:p>
    <w:p>
      <w:r>
        <w:rPr>
          <w:b/>
        </w:rPr>
        <w:t>E. 5.3</w:t>
      </w:r>
    </w:p>
    <w:p>
      <w:r>
        <w:t>D’après le message du Conseil fédéral du 8 mars 2002 concernant la LEI, l’art. 50 al. 1 let. b LEI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3.2.3).![endif]&gt;![if&gt;</w:t>
      </w:r>
    </w:p>
    <w:p>
      <w:r>
        <w:rPr>
          <w:b/>
        </w:rPr>
        <w:t>E. 5.4</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5.2).![endif]&gt;![if&gt;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rPr>
          <w:b/>
        </w:rPr>
        <w:t>E. 5.5</w:t>
      </w:r>
    </w:p>
    <w:p>
      <w:r>
        <w:t>Selon la maxime inquisitoire, l'autorité définit les faits pertinents et ne tient pour existants que ceux qui sont dûment prouvés ; ladite maxime oblige notamment les autorités compétentes à prendre en considération d'office l'ensemble des pièces pertinentes qui ont été versées au dossier. En revanche, elle ne dispense pas les parties de collaborer à l'établissement des faits (art. 20 LPA ; arrêts 2C_787/2016 du 18 janvier 2017 consid. 3.1 et les références citées). Il incombe à celles-ci d'étayer leurs propres thèses, de renseigner le juge sur les faits de la cause et de lui indiquer les moyens de preuves disponibles, spécialement lorsqu'il s'agit d'élucider des faits qu'elles sont le mieux à même de connaître (ATF 140 I 285 consid. 6.3.1).![endif]&gt;![if&gt; En matière de droit des étrangers, l'art. 90 LEI met un devoir spécifique de collaborer à la constatation des faits déterminants à la charge de l'étranger ou des tiers participants (arrêts du Tribunal fédéral 2C_787/2016 du 18 janvier 2017 consid. 3.1 et 2C_777/2015 du 26 mai 2016 consid. 3.3, non publié in ATF 142 I 152 ).</w:t>
      </w:r>
    </w:p>
    <w:p>
      <w:r>
        <w:rPr>
          <w:b/>
        </w:rPr>
        <w:t>E. 5.5.1</w:t>
      </w:r>
    </w:p>
    <w:p>
      <w:r>
        <w:t>En l’espèce, le recourant indique qu’il était en Suisse depuis 2008, soit près de huit ans lorsque l’OCPM lui a signifié, le 12 février 2016, son intention de révoquer son autorisation de séjour, et près de treize années au moment de la décision. Cette durée doit être qualifiée de longue quand bien même il n’est pas possible d’établir avec certitude à quelle date l’intéressé est arrivé en Suisse. Il ne verse au dossier aucune preuve d’une présence continue depuis 2008 et n’offre pas d’entendre des témoins. Il a de surcroît fait l’objet d’une décision d’interdiction d’entrée en Suisse le 20 mai 2010, annulée le 9 novembre 2011, quelques jours avant l’obtention de son permis de séjour. Si certes il a épousé le 20 décembre 2010 une citoyenne au bénéfice d’une autorisation de séjour, il n’avait pas à se trouver sur le territoire suisse en tous les cas entre mai et décembre 2010. ![endif]&gt;![if&gt; Il a obtenu son autorisation de séjour à compter du 9 novembre 2011, renouvelée ensuite jusqu’au 16 juillet 2017. Toutefois, dès le 16 juillet 2014, il n’avait plus droit au titre de regroupement familial, son épouse n’étant plus autorisée à séjourner sur le territoire helvétique. Il ne ressort pas clairement du dossier à quelle date le couple a mis un terme à sa vie commune. L’OCPM n’a en tous les cas pas été tenu informé de l’évolution de la situation des conjoints. Le recourant a su le 12 février 2016 l’intention de l’OCPM de révoquer son autorisation de séjour. À prendre l’hypothèse qui lui soit la plus favorable, il aurait été au bénéfice d’une autorisation de séjour pendant six ans au maximum, le reste du séjour n’étant que toléré.</w:t>
      </w:r>
    </w:p>
    <w:p>
      <w:r>
        <w:rPr>
          <w:b/>
        </w:rPr>
        <w:t>E. 5.5.2</w:t>
      </w:r>
    </w:p>
    <w:p>
      <w:r>
        <w:t>Il ne bénéficie pas d’une intégration professionnelle exceptionnelle au sens de la jurisprudence. Il a principalement travaillé en qualité de ferrailleur, manœuvre ou ouvrier de classe C. Il a produit plusieurs contrats de travail chez différents employeurs et quelques fiches de salaire. Il ne ressort pas de ces pièces une continuité dans ses emplois qui permettrait de retenir comme établi qu’il a pu travailler tout au long de son séjour. Aucun récapitulatif de son activité professionnelle ni aucune fiche de salaire annuelle ne sont produites qui permettraient d’avoir une vision globale de ses activités. Il produit quelques décomptes de prestations cantonales en cas de maladie (ci-après : PCMM) versées par une caisse de chômage en 2018, le délai-cadre ayant toutefois commencé le 15 juillet 2016. Le gain assuré était alors de CHF 4'908.-. Il produit deux décomptes d’indemnités chômage de décembre 2021 et janvier 2022, attestant d’un gain assuré de CHF 5'256.- et d’un délai-cadre courant du 9 septembre 2021 au 8 septembre 2023. Compte tenu des métiers exercés, de la multiplicité des emplois, de leur absence de continuité, des périodes de chômage, le critère d’une intégration professionnelle exceptionnelle n’est pas rempli.![endif]&gt;![if&gt; Le recourant n’a produit aucune pièce depuis janvier 2022. L’on ignore en conséquence sa situation actuelle, étant rappelé, d’une part, que le délai-cadre des indemnités chômage court jusqu’à septembre 2023 et qu’il n’est pas exclu qu’il continue à percevoir des indemnités sans qu’il ne soit allégué, ni a fortiori démontré, qu’il aurait toujours un gain intermédiaire, et que d’autre part, un devoir de collaboration accru lui incombe (art. 90 LEI). Si certes il n’a jamais sollicité l’aide de l’hospice et a obtenu un certificat attestant d’un niveau A2 en français, que son casier judiciaire est désormais vierge, ceci ne suffit pas à constituer une intégration sociale exceptionnelle au sens de la jurisprudence. L’intéressé n’allègue pas non plus avoir de la famille en Suisse ni s’être investi de façon particulière dans la vie de la cité.</w:t>
      </w:r>
    </w:p>
    <w:p>
      <w:r>
        <w:rPr>
          <w:b/>
        </w:rPr>
        <w:t>E. 5.5.3</w:t>
      </w:r>
    </w:p>
    <w:p>
      <w:r>
        <w:t>Le recourant a vécu au Kosovo jusqu’à ses 26 ans, si l’on considère qu’il est venu en Suisse en 2008. Il y a suivi son école obligatoire et un apprentissage de jardinier, sanctionné d’un diplôme. Il y a donc vécu son enfance, son adolescence et le début de sa vie d’adulte et professionnelle. Il est âgé de 40 ans, apte à travailler et en bonne santé. Il devrait en conséquence pouvoir mettre à profit ses connaissances acquises en Suisse tant sur les plans professionnel que linguistique et trouver un emploi dans son pays d’origine. ![endif]&gt;![if&gt; Il y possède par ailleurs des liens au vu de la fréquence de ses voyages pour raisons familiales. Il a ainsi demandé des visas les 3 août 2012, 12 décembre 2017, 20 juillet et 3 décembre 2018, 27 mars, 1 er juillet 2019, 7 octobre et 9 décembre 2019, 22 juin, 27 novembre 2020 et 15 décembre 2020, 30 juin, 26 novembre 2021 et 23 décembre 2022, quand bien même que les dernières demandes ont été refusées. Au vu de ce qui précède, l’OCPM peut, sans violer la loi ni abuser de son pouvoir d’examen, retenir que les conditions d’un cas de rigueur survenant après la dissolution de la vie commune n’étaient pas remplies.</w:t>
      </w:r>
    </w:p>
    <w:p>
      <w:r>
        <w:rPr>
          <w:b/>
        </w:rPr>
        <w:t>E. 6</w:t>
      </w:r>
    </w:p>
    <w:p>
      <w:r>
        <w:t>Le recourant se plaint d’une violation de l’art. 8 CEDH et du principe de la proportionnalité.![endif]&gt;![if&gt;</w:t>
      </w:r>
    </w:p>
    <w:p>
      <w:r>
        <w:rPr>
          <w:b/>
        </w:rPr>
        <w:t>E. 6.1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4.3).![endif]&gt;![if&gt;</w:t>
      </w:r>
    </w:p>
    <w:p>
      <w:r>
        <w:rPr>
          <w:b/>
        </w:rPr>
        <w:t>E. 6.2</w:t>
      </w:r>
    </w:p>
    <w:p>
      <w:r>
        <w:t>L’examen de la proportionnalité de la mesure, imposé par l’art. 96 LEI, se confond avec celui qui est prévu à l’art. 8 § 2 CEDH (ATF 139 I 31 consid. 2.3.2 ; 139 I 145 consid. 2.2).![endif]&gt;![if&gt;</w:t>
      </w:r>
    </w:p>
    <w:p>
      <w:r>
        <w:rPr>
          <w:b/>
        </w:rPr>
        <w:t>E. 6.3</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w:t>
      </w:r>
    </w:p>
    <w:p>
      <w:r>
        <w:rPr>
          <w:b/>
        </w:rPr>
        <w:t>E. 6.4</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OASA.![endif]&gt;![if&gt;</w:t>
      </w:r>
    </w:p>
    <w:p>
      <w:r>
        <w:rPr>
          <w:b/>
        </w:rPr>
        <w:t>E. 6.5</w:t>
      </w:r>
    </w:p>
    <w:p>
      <w:r>
        <w:t>En l’espèce, si certes le recourant séjourne en Suisse depuis plus de dix ans, notamment au vu du long délai (quatre années) mis par l’autorité intimée entre l’annonce d’une éventuelle révocation de l’autorisation de séjour (12 février 2016) et la décision (14 février 2021), il ne remplit pas la condition d’un séjour légal de dix années. Pour le surplus, il ne peut pas être retenu qu’il jouisse d’une « forte intégration », comme déjà exposé dans les considérants qui précèdent. ![endif]&gt;![if&gt; Il en découle qu'une autorisation de séjour ne saurait lui être accordée sur la base du droit au respect de sa vie privée au sens de l’art. 8 CEDH.</w:t>
      </w:r>
    </w:p>
    <w:p>
      <w:r>
        <w:rPr>
          <w:b/>
        </w:rPr>
        <w:t>E. 7</w:t>
      </w:r>
    </w:p>
    <w:p>
      <w:r>
        <w:t>Le recourant ne remplissant pas les conditions pour un permis de séjour, il ne les remplit a fortiori pas pour un permis d’établissement.![endif]&gt;![if&gt;</w:t>
      </w:r>
    </w:p>
    <w:p>
      <w:r>
        <w:rPr>
          <w:b/>
        </w:rPr>
        <w:t>E. 8</w:t>
      </w:r>
    </w:p>
    <w:p>
      <w:r>
        <w:t>Aux termes de l’art. 64 al. 1 let. c LEI, tout étranger dont l’autorisation est refusée, révoquée ou qui n’est pas prolongée après un séjour autorisé est renvoyé. La décision de renvoi est assortie d’un délai de départ raisonnable (art. 64d al. 1 LEI). Le renvoi d’un étranger ne peut toutefois être ordonné que si l’exécution de celui-ci est possible, licite ou peut être raisonnablement exigée (art. 83 al. 1 LEI). ![endif]&gt;![if&gt;</w:t>
      </w:r>
    </w:p>
    <w:p>
      <w:r>
        <w:rPr>
          <w:b/>
        </w:rPr>
        <w:t>E. 8.1</w:t>
      </w:r>
    </w:p>
    <w:p>
      <w:r>
        <w:t>Le renvoi d’un étranger n’est pas possible lorsque celui-ci ne peut quitter la Suisse pour son État d’origine, son État de provenance ou un Etat tiers, ni être renvoyé dans un de ces États (art. 83 al. 2 LEI). Il n’est pas licite lorsqu’il serait contraire aux engagements internationaux de la Suisse (art. 83 al. 3 LEI). Il n’est pas raisonnablement exigible s’il met concrètement en danger l’étranger, par exemple en cas de guerre, de guerre civile, de violence généralisée ou de nécessité médicale (art. 83 al. 4 LEI).![endif]&gt;![if&gt;</w:t>
      </w:r>
    </w:p>
    <w:p>
      <w:r>
        <w:rPr>
          <w:b/>
        </w:rPr>
        <w:t>E. 8.2</w:t>
      </w:r>
    </w:p>
    <w:p>
      <w:r>
        <w:t>En l’espèce, l'intéressé ne bénéficie ni d’une autorisation de séjour ni d'une autorisation d'établissement. Le recourant n’ayant pas allégué d’autres éléments susceptibles d'entraîner l'application de l’art. 83 LEI, il en résulte que son renvoi n’est ni impossible, ni illicite et qu’il peut être raisonnablement exigé.![endif]&gt;![if&gt; Compte tenu de ce qui précède, le recours sera rejeté.</w:t>
      </w:r>
    </w:p>
    <w:p>
      <w:r>
        <w:rPr>
          <w:b/>
        </w:rPr>
        <w:t>E. 9</w:t>
      </w:r>
    </w:p>
    <w:p>
      <w:r>
        <w:t>Vu l'issue du litige, un émolument de CHF 400.-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