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A/3675/2016 vom 28. Februar 2017</w:t>
      </w:r>
    </w:p>
    <w:p>
      <w:r>
        <w:t>GE Cour de justice, 2017-02-28, FR</w:t>
      </w:r>
    </w:p>
    <w:p>
      <w:r>
        <w:rPr>
          <w:b/>
        </w:rPr>
        <w:t xml:space="preserve">Quelle: </w:t>
      </w:r>
      <w:r>
        <w:t>https://mcp.opencaselaw.ch/entscheid/ge_gerichte_A_3675_2016</w:t>
      </w:r>
    </w:p>
    <w:p>
      <w:r>
        <w:t>FR: GE_GERICHTE A/3675/2016 du 28 février 2017</w:t>
      </w:r>
    </w:p>
    <w:p>
      <w:r>
        <w:t>IT: GE_GERICHTE A/3675/2016 del 28 febbraio 2017</w:t>
      </w:r>
    </w:p>
    <w:p>
      <w:pPr>
        <w:pStyle w:val="Heading2"/>
      </w:pPr>
      <w:r>
        <w:t>Erwägungen</w:t>
      </w:r>
    </w:p>
    <w:p>
      <w:r>
        <w:rPr>
          <w:b/>
        </w:rPr>
        <w:t>E. 1</w:t>
      </w:r>
    </w:p>
    <w:p>
      <w:r>
        <w:t>ère Chambre En la cause Monsieur A______, domicilié à MEYRIN Madame A______, domiciliée à GENÈVE demandeurs contre FONDATION INSTITUTION SUPPLETIVE LPP, à ZURICH GASTROSOCIAL, Bucherstrasse 1, AARAU défenderesses EN FAIT 1.        Par jugement du 29 juin 2016, la 3 ème chambre du Tribunal de première instance a prononcé le divorce de Madame A______, née B______ le ______ 1957, et Monsieur A______, né le ______ 1967, mariés en date du 8 septembre 2006. ![endif]&gt;![if&gt; 2.        Selon le chiffre 4 du jugement précité, le Tribunal de première instance a ordonné le partage par moitié des avoirs de prévoyance professionnelle acquis par chacun des époux durant le mariage.![endif]&gt;![if&gt; 3.        Le jugement de divorce est devenu définitif le 15 septembre 2016 et a été transmis d'office à la chambre de céans le 28 octobre 2016 pour exécution du partage.![endif]&gt;![if&gt; 4.        La chambre de céans a sollicité des parties le nom de leur institution de prévoyance, puis a interpellé les institutions défenderesses en les priant de lui communiquer les montants des avoirs LPP des parties acquis durant le mariage, soit entre le 8 septembre 2006 et le 15 septembre 2016.![endif]&gt;![if&gt; 5.        L'instruction menée par la chambre de céans a permis d'établir les faits pertinents suivants :![endif]&gt;![if&gt; S'agissant des avoirs LPP de la demanderesse : -       Il résulte des comptes individuels de cotisations AVS/AI transmis par la caisse cantonale genevoise de compensation le 5 janvier 2017 que la demanderesse n’a pas exercé d’activité lucrative ou réalisé de revenus suffisants pour être soumis à cotisations, ou a été au bénéfice d’indemnités de chômage, jusqu’en octobre 2012. ![endif]&gt;![if&gt; -       Le 17 novembre 2016, la caisse de pension Gastrosocial a indiqué que la prestation de libre passage de la demanderesse, au jour du divorce, s’élevait à CHF 10'813.90 , intérêts compris.![endif]&gt;![if&gt; S'agissant des avoirs LPP du demandeur : -       Il résulte des comptes individuels de cotisations AVS/AI transmis par la caisse cantonale genevoise de compensation le 5 janvier 2017 qu’au moment du mariage et jusqu’en août 2011, le demandeur n’a pas exercé d’activité lucrative ou réalisé de revenus suffisants pour être soumis à cotisations, ou encore a été de condition indépendante. À compter de juillet 2015, il est au bénéfice d’indemnités de chômage.![endif]&gt;![if&gt; -       Le 18 novembre 2016, la Fondation de prévoyance de la métallurgie du bâtiment a déclaré avoir affilié le demandeur du 1 er août 2011 au 30 juin 2015. Elle a transféré la prestation de sortie d’un montant de CHF 27'087.10 le 4 janvier 2016 à la Fondation institution supplétive LPP à Zurich. ![endif]&gt;![if&gt; -       Par courrier du même jour, la Fondation institution supplétive LPP à Zurich a confirmé ce transfert et précisé que les avoirs LPP au jour du divorce s’élevaient à CHF 27'131.34 .![endif]&gt;![if&gt; 6.        Par courrier du 20 janvier 2017, le greffe de la chambre de céans a invité la demanderesse à retourner à la caisse de pension Gastrosocial le formulaire ad hoc dûment rempli.![endif]&gt;![if&gt; 7.        Les documents collectés par la chambre de céans ont été transmis aux parties en date du 15 février 2017. La juridiction leur a indiqué qu'à défaut d'observations d'ici au 24 février 2017, un arrêt serait rendu sur cette base.![endif]&gt;![if&gt; 8.        Lors d’un entretien téléphonique du 17 février 2017, la demanderesse a informé la chambre de céans qu’elle n’avait entrepris aucune démarche pour transférer sa prestation de sortie de la caisse de pension Gastrosocial auprès d’une autre institution de prévoyance.![endif]&gt;![if&gt; 9.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 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CC et aux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 er janvier 2017. ![endif]&gt;![if&gt; 4.        En l’espèce, le juge de première instance a ordonné le partage par moitié des prestations de sortie acquises durant le mariage par les demandeurs. Les dates pertinentes sont, d’une part, celle du mariage, le 8 septembre 2006, d’autre part, le 15 septembre 2016, date à laquelle le jugement de divorce est devenu exécutoire.![endif]&gt;![if&gt; 5.        Selon les documents produits, la prestation acquise pendant le mariage par le demandeur est de CHF 27'131.34 , tandis que celle acquise par la demanderesse est de CHF 10'813.90 , les intérêts ayant déjà été calculés par les institutions de prévoyance défenderesses. Ainsi le demandeur doit à son ex-épouse le montant de CHF 13'565.67 (CHF 27'131.34 : 2) et celle-ci doit à celui-là le montant de CHF 5'406.95 (CHF 10'813.90 : 2), de sorte que c’est le demandeur qui doit à la demanderesse le montant de CHF 8'158.70 (CHF 13'565.67 – CHF 5'406.95).![endif]&gt;![if&gt;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