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A/366/2013 vom 28. Januar 2014</w:t>
      </w:r>
    </w:p>
    <w:p>
      <w:r>
        <w:t>GE Cour de justice, 2014-01-28, FR</w:t>
      </w:r>
    </w:p>
    <w:p>
      <w:r>
        <w:rPr>
          <w:b/>
        </w:rPr>
        <w:t xml:space="preserve">Quelle: </w:t>
      </w:r>
      <w:r>
        <w:t>https://mcp.opencaselaw.ch/entscheid/ge_gerichte_A_366_2013</w:t>
      </w:r>
    </w:p>
    <w:p>
      <w:r>
        <w:t>FR: GE_GERICHTE A/366/2013 du 28 janvier 2014</w:t>
      </w:r>
    </w:p>
    <w:p>
      <w:r>
        <w:t>IT: GE_GERICHTE A/366/2013 del 28 gennaio 2014</w:t>
      </w:r>
    </w:p>
    <w:p>
      <w:pPr>
        <w:pStyle w:val="Heading2"/>
      </w:pPr>
      <w:r>
        <w:t>Erwägungen</w:t>
      </w:r>
    </w:p>
    <w:p>
      <w:r>
        <w:rPr>
          <w:b/>
        </w:rPr>
        <w:t>E. 1</w:t>
      </w:r>
    </w:p>
    <w:p>
      <w:r>
        <w:t>ère Chambre En la cause Madame A___________, domiciliée à CHATELAINE, comparant avec élection de domicile en l'étude de Maître UTZ Maurice recourante contre GENERALI ASSURANCES GENERALES SA, Service juridique Prestations, sise avenue Perdtemps 23, NYON intimée EN FAIT 1.        Madame A___________, née en 1956, travaillait en qualité de serveuse pour le compte de la société X___________ SA. Elle était assurée à ce titre auprès de GENERALI ASSURANCES GENERALES SA (ci-après la GENERALI) contre les accidents professionnels et non professionnels, ainsi que contre les maladies professionnelles au sens de la loi fédérale sur l’assurance-accidents (LAA).![endif]&gt;![if&gt; 2.        Le 25 janvier 2008, l’assurée a été victime d’un accident au cours duquel elle a subi une contusion du genou gauche. Ce cas a été pris en charge par la GENERALI.![endif]&gt;![if&gt; 3.        Le 8 mars 2011, son employeur a informé la GENERALI qu’elle avait souffert d’une entorse du genou gauche le 19 février 2011, la portière de sa voiture s’étant violemment refermée sur elle. Le Docteur L___________ a diagnostiqué le 13 mars 2011 une entorse du genou gauche avec lésion bénigne du ligament latéral interne. Le cas a également été pris en charge par la GENERALI.![endif]&gt;![if&gt; 4.        L’assurée a été licenciée de son emploi avec effet au 31 décembre 2011.![endif]&gt;![if&gt; 5.        Elle a annoncé un nouvel accident survenu le 30 décembre 2011 : elle est tombée dans les escaliers à son domicile après que son genou ait lâché, et a tapé le bas du dos sur l’angle d’une marche d’escaliers.![endif]&gt;![if&gt; 6.        Une radiographie de la colonne lombaire, effectuée le 2 janvier 2012, a mis en évidence une discarthrose lombaire étagée L3-S1. ![endif]&gt;![if&gt; Une IRM du genou gauche a été réalisée le 25 janvier 2012, selon laquelle l’assurée souffre d’une gonarthrose évoluée du compartiment fémoro-tibial, ainsi que d’une arthrose fémoro-patellaire. Par décision du 12 mars 2012, la GENERALI a constaté que les troubles dégénératifs avaient été décompensés lors de l’entorse du 19 février 2011 et considéré que le statu quo sine était atteint au plus tard trois mois après. L’évènement du 30 décembre 2011 n’a pas causé de nouvelles lésions. La GENERALI a dès lors informé l’assurée qu’aucune prestation ne lui était versée à compter du 19 mai 2011 concernant l’affection du genou gauche, au motif que celle-ci n’était plus en relation de causalité naturelle et adéquate avec l’accident du 19 février 2011. Si des troubles déterminent encore une incapacité de travail et un traitement médical, ils sont à mettre uniquement sur le compte des facteurs pathologiques préexistants à l’accident du 19 février 2011 et à l’événement du 30 décembre 2011. 7.        L’assurée a déposé une demande de prestations auprès de l’OFFICE DE L’ASSURANCE-INVALIDITE DU CANTON DE GENEVE (ci-après OAI) le 26 avril 2012.![endif]&gt;![if&gt; 8.        L’assurée a formé opposition le 22 octobre 2012.![endif]&gt;![if&gt; 9.        La GENERALI a mandaté le Dr M___________, psychiatre, et le Dr N___________, chirurgien orthopédique, de la Clinique Corela, pour expertise le 21 mai 2012.![endif]&gt;![if&gt; 10.    Ceux-ci ont établi un rapport d’expertise le 15 août 2012. Il en résulte que deux contusions du genou gauche sont déjà au stade de status post, celles-ci ayant décompensé provisoirement l’état dégénératif sous-jacent. Le retour au statu quo ante est estimé à un mois après chaque accident, soit dès le 20 mars 2011 suite au premier, et dès le 1 er février 2012 suite au second. L’évolution de la gonarthrose - laquelle n’est pas liée aux conséquences de l’accident - en revanche devrait aller vers une lente dégradation, soit vers une aggravation progressive de l’arthrose des compartiments fémoro-tibial interne et fémoro-patellaire. ![endif]&gt;![if&gt; Selon les experts, « le diagnostic de contusions du genou gauche est en lien de causalité vraisemblable avec les deux accidents des 19 février et 30 décembre 2011, compte tenu du mécanisme de ces traumatismes. Par contre, la gonarthrose bilatérale n’est pas due à ces accidents, de même que l’ostéochondrome. En effet, c’est essentiellement l’obésité qui a déclenché la survenue d’une arthrose fémoro-tibial interne et fémoro-patellaire. Les traumatismes ont révélé et décompensé provisoirement l’arthrose en ayant entraîné un épanchement. Ce dernier a cédé en quelques semaines grâce à une attèle, des cannes et des anti-inflammatoires ». Les experts ont considéré que la contusion lombaire était en lien de causalité vraisemblable avec l’accident du 30 décembre 2011, étant donné le mécanisme de la chute, avec notamment la présence d’un impact sur une marche d’escaliers. Par contre, le lien de causalité entre la discopathie lombaire étagée et cet événement est non donné. Cette pathologie de nature dégénérative a tout au plus été révélée par le traumatisme, si elle n’était pas auparavant connue. Pour le seul diagnostic de contusion lombaire en lien avec l’accident du 30 décembre 2011, l’évolution a été vers le statu quo sine, la date étant estimée à un mois après la chute. Par contre, s’agissant des discopathies lombaires et multi-étagées avec séquelle de tassement de D11, l’évolution devrait aller vers un état stationnaire, mais compte tenu de la nature dégénérative de cette affection, ce diagnostic devrait subir une lente aggravation en raison du surpoids. Aucun diagnostic n’a été posé sur le plan psychiatrique. 11.    Par décision du 21 septembre 2012, la GENERALI a mis fin au versement de ses prestations avec effet au 19 mars 2011 s’agissant de l’accident du 19 février 2011, et admis la prise en charge de la chute du 30 décembre 2011, ce jusqu’au 31 janvier 2012.![endif]&gt;![if&gt; 12.    Le 22 octobre 2012, l’assurée a formé opposition, alléguant que son médecin traitant la considère toujours en complète incapacité de travail à la suite de l’accident survenu le 30 décembre 2011. Elle conteste le bien-fondé de l’expertise de la Clinique Corela, remettant en question l’impartialité et les compétences de ce Centre. Elle produit à cet égard les arrêts de travail que lui a délivrés la Doctoresse O___________, médecin généraliste.![endif]&gt;![if&gt; 13.    Par décision du 14 décembre 2012, la GENERALI a rejeté l’opposition.![endif]&gt;![if&gt; 14.    L’assurée, représentée par Me Maurice UTZ, a interjeté recours le 30 janvier 2013 contre ladite décision. Elle considère que la GENERALI a largement sous-estimé les conséquences qu’ont eues pour elle les deux accidents survenus en 2011 dans les troubles et atteintes actuelles à sa santé. Elle sollicite l’audition de la Dresse O___________ et conclut à l’annulation de la décision sur opposition.![endif]&gt;![if&gt; 15.    Dans sa réponse du 22 mars 2013, la GENERALI, se fondant sur l’expertise réalisée par le Centre Corela, a conclu au rejet du recours. Elle est d’avis que c’est plutôt la recourante qui sous-estime largement l’importance des lésions dégénératives préexistantes, aussi bien sur le genou gauche qu’au niveau lombaire, par rapport au caractère bénin des accidents en cause. Il est en outre établi que ceux-ci n’ont occasionné que de simples contusions, sans provoquer de lésions organiques (osseuses ou ligamentaires) supplémentaires susceptibles d’aggraver durablement le décours normal des altérations maladives (gonarthroses, discopathies). ![endif]&gt;![if&gt; 16.    La Chambre de céans a ordonné la comparution personnelle des parties et l’audition de la Dresse O___________ et du Dr N___________ le 18 juin 2013. ![endif]&gt;![if&gt; A cette occasion, la Dresse O___________ a déclaré que « Je suis Madame A___________ depuis le 3 janvier 2012 pour un suivi d'un traumatisme lombaire. J'ai constaté qu'elle souffrait d'une lombosciatique non déficitaire post traumatique. Ma patiente m'a confié qu'elle n'avait jamais eu de douleur lombalgique avant sa chute du 30 décembre 2011.On peut présenter des discopathies dégénératives sans en souffrir. Je ne peux rien dire quant au genou. Je n'ai pas constaté particulièrement de tendance à l'exagération. Je lui prescris des anti-inflammatoires, du paracétamol, du Tramadol. Je n'ai pas de raison de penser qu'elle ne prend pas les médicaments prescrits. Je ne peux rien dire quant à la remarque du Dr N___________ s'agissant d'absence régulière de médicaments. Je n'ai quant à moi pas remarqué. Il m'est difficile de déterminer si les troubles dont souffre encore ma patiente sont dus à sa chute. Ce que je sais, c'est que je la suis pour sa sciatique récurrente. Il va de soi que son poids pourrait être un facteur aggravant les douleurs. Je n'ai pas d'élément autre que ce que l'assurée m'a rapporté pour dire que ses troubles persistent à ce jour. L'assurée est toujours en incapacité de travail à 100% en raison de ses troubles lombaires depuis le 30 décembre 2011. Les limitations fonctionnelles de l'assurée sont le port de charges, les mouvements de rotation du tronc, se baisser, rester longtemps assise ou debout, escaliers, marche prolongée, etc. Je ne suis pas d'accord avec les conclusions figurant dans le rapport d'expertise du Dr N___________ en page 28, relatives aux limitations fonctionnelles et à la capacité de travail à 100% dès le 1 er février 2012 ». L’assurée a quant à elle précisé que « Je consultais le Dr L___________ pour le genou. J'ai cessé de le voir, parce qu'il m'a dit qu'il ne pouvait plus rien faire. Je souffre toujours de ce genou gauche, et du fait que je porte mon poids sur le genou droit, celui-ci commence également à me faire souffrir, ce depuis 6 mois environ. Je précise que j'ai été bloquée et ai dû rester alitée durant trois semaines à cause du dos en février 2013. S'agissant de la prise de médicaments, je voudrais dire que j'essaie de supporter la douleur le plus longtemps possible, tant qu'elle reste à 3 sur 10 sur l'échelle des douleurs, pour ne pas que mon organisme s'habitue aux médicaments, afin que ceux-ci restent efficaces. Il y a également des effets secondaires à ces médicaments, notamment des brûlures d'estomac. J'ai déposé une demande de prestations AI le 26 avril 2012. Je n'ai pas de nouvelles depuis. S'agissant du ménage, je peux me préparer à manger, mais je ne peux pas rester debout trop longtemps. Je peux plus ou moins assumer l'entretien de mon appartement, mais avec difficulté, étant précisé que je ne dispose que d'un 2 pièces et demi. J'ai travaillé dans la restauration à l'aéroport d'avril 2006 à octobre 2011. Je devais porter des plateaux lourds. Il y avait des petites marches à franchir. Je devais par ailleurs exercer beaucoup de mouvements de rotation du genou entre la caisse et la machine à café. J'étais toujours debout. Je souligne qu'à cette époque-là je ne souffrais pas de lombalgies. Je dois également dire que j'ai pris du poids plus particulièrement depuis mon licenciement ». 17.    Le Dr N___________, domicilié au sud de la France et ne pouvant que difficilement se déplacer, a été interrogé par écrit. Le 27 août 2013, il a répondu en substance que![endif]&gt;![if&gt; -          l’assurée a été précise dans la description des douleurs lombalgiques alléguées.![endif]&gt;![if&gt; -          il indique s’être basé sur son examen clinique et sur les examens paracliniques à disposition, ainsi que sur le tableau général observé, les informations anamnestiques recueillies et l’imagerie à disposition, pour statuer sur les limitations. Il a constaté qu’elle n’avait pas manifesté le besoin impérieux de changer de position toutes les trente minutes. Il a retenu la limitation de la position au porte-à-faux lombaire en raison de la présence de discopathies lombaires, ainsi que la limitation au port de charges vu le trouble dégénératif mis en évidence par l’imagerie, démontrant des pincements sur trois disques lombaires.![endif]&gt;![if&gt; -          il a expliqué sur quels éléments il s’était fondé pour conclure à une tendance à l’exagération concernant les lombalgies, mais a souligné que ce n’est pas parce qu’il avait relevé des exagérations, qu’il niait les douleurs rapportées. Il indique par contre qu’elles sont à mettre en lien avec un état dégénératif.![endif]&gt;![if&gt; -          il a confirmé avoir été en possession du dossier médical de l’assurée avant son examen du 12 juin 2012, la GENERALI le lui ayant transmis plus d’un mois avant le rendez-vous d’expertise.![endif]&gt;![if&gt; Il a ainsi confirmé que sur le plan de l’appareil locomoteur, au motif de la LAA, rien n’empêchait une reprise de travail dans un emploi similaire au dernier dès le 1 er février 2012. Il a par ailleurs communiqué son curriculum vitae complet. 18.    Le 10 septembre 2013, la GENERALI a informé la Chambre de céans qu’elle n’avait pas de remarques particulières à formuler, si ce n’est que le Dr N___________ confirmait que ses conclusions reposaient sur une connaissance approfondie du cas de l’assurée. ![endif]&gt;![if&gt; 19.    Le 23 septembre 2013, l’assurée a indiqué avoir sollicité le Dr P___________, rhumatologue, pour expertise.![endif]&gt;![if&gt; Le 20 novembre 2013, elle a toutefois fait savoir à la Chambre de céans qu’elle renonçait à produire des moyens de preuves complémentaires. 20.    Les courriers de l’assurée ont été transmis à la GENERALI et la cause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les troubles au genou gauche et les troubles lombaires dont souffre encore l’assurée au-delà du 31 janvier 2012 sont en lien de causalité naturelle et adéquate avec les accidents des 19 février et 30 décembre 2011.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Dans le cadre de lombalgies ou de lombosciatalgies sans constatation d’une aggravation radiologique, le statu quo est en principe retrouvé après 3 ou 4 mois, la symptomatologie étant alors à mettre sur le compte de l’âge (ATF non publié 8C_508/2008 du 22 octobre 2008, consid. 4.2).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9.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3.2).![endif]&gt;![if&gt; 14.    En l’espèce, il n’est pas contesté que les contusions au genou gauche et aux lombaires dont a souffert l’assurée sont en lien de causalité naturelle et adéquate avec les deux évènements des 19 février 2011 et 30 décembre 2011.![endif]&gt;![if&gt; Il est en revanche litigieux de savoir si les troubles encore présentés au-delà du 31 janvier 2012 sont encore en lien de causalité avec ceux-ci. 15.    A cet égard, le Dr N___________ a conclu au statu quo sine au 20 mars 2011 et au 1 er février 2012 pour les contusions au genou gauche et au 1 er février 2012 pour les contusions lombaires. Il n’a en revanche pas admis de lien de causalité entre la gonarthrose et l’osteochondrome, d’une part, et la discopathie lombaire étagée, d’autre part. Il a en effet expliqué que l’arthrose dont souffrait l’assurée était due à l’obésité. Les accidents avaient révélé et décompensé cette arthrose, ce qui avait déclenché un épanchement, lequel peut être traité en quelques semaines. Quant à la discopathie lombaire étagée, elle était dégénérative.![endif]&gt;![if&gt; 16.    Les explications du Dr N___________ sont motivées, claires et convaincantes. Les points litigieux importants ont fait l'objet d'une étude fouillée, le rapport se fonde sur des examens complets et a été établi en pleine connaissance du dossier (anamnèse). L’expert a pris également en considération les plaintes exprimées et a procédé à une description des interférences médicales claire.![endif]&gt;![if&gt; Il y a dès lors lieu d’accorder au rapport d’expertise pleine valeur probante. 17.    Reste à examiner si les observations de la Dresse O___________ sont susceptibles de mettre en doute les conclusions de l’expert.![endif]&gt;![if&gt; La Dresse O___________ ne conteste pas les diagnostics posés par le Dr N___________, étant précisé qu’elle ne peut rien dire quant au genou. Elle se borne à souligner que l’assurée ne souffrait pas de lombalgies avant sa chute du 30 décembre 2011. Une telle constatation ne suffit cependant pas, selon la jurisprudence, à établir un lien de causalité naturelle. Elle admet qu’il lui est même difficile de déterminer si les troubles dont souffre encore sa patiente sont dus à sa chute, ajoutant au surplus qu’« il va de soi que son poids pourrait être un facteur aggravant les douleurs ». 18.    Force est de constater qu'aucun élément susceptible permettant de s’écarter des conclusions de l’expert n'a pu être avancé.![endif]&gt;![if&gt; La Chambre de céans relève quoi qu’il en soit que les événements des 19 février 2011 et 30 décembre 2011, au demeurant sans gravité, n’ont causé que de simples contusions, sans provoquer de lésions organiques (osseuses ou ligamentaires). Il y a ainsi lieu de conclure, au degré de vraisemblance prépondérante requis par la jurisprudence, que les douleurs actuelles et l’incapacité de travail ne sont plus liées aux accidents des 19 février 2011 et 30 décembre 2011, au-delà du 31 janvier 2012, de sorte que l’'assurée n'est plus en droit de recevoir des prestations de l'assurance-accidents. Eu égard à ce qui précède, c'est à juste titre que la GENERALI a mis un terme à ses prestations dès le 31 janvier 2012. Aussi le recours, mal fondé, doit-il être rejeté. 19.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