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A/366/2008 vom 29. November 2007</w:t>
      </w:r>
    </w:p>
    <w:p>
      <w:r>
        <w:t>GE Cour de justice, 2007-11-29, FR</w:t>
      </w:r>
    </w:p>
    <w:p>
      <w:r>
        <w:rPr>
          <w:b/>
        </w:rPr>
        <w:t xml:space="preserve">Quelle: </w:t>
      </w:r>
      <w:r>
        <w:t>https://mcp.opencaselaw.ch/entscheid/ge_gerichte_A_366_2008</w:t>
      </w:r>
    </w:p>
    <w:p>
      <w:r>
        <w:t>FR: GE_GERICHTE A/366/2008 du 29 novembre 2007</w:t>
      </w:r>
    </w:p>
    <w:p>
      <w:r>
        <w:t>IT: GE_GERICHTE A/366/2008 del 29 novembre 2007</w:t>
      </w:r>
    </w:p>
    <w:p>
      <w:pPr>
        <w:pStyle w:val="Heading2"/>
      </w:pPr>
      <w:r>
        <w:t>Volltext</w:t>
      </w:r>
    </w:p>
    <w:p>
      <w:r>
        <w:t>Genève Cour de justice (Cour de droit public) Chambre des assurances sociales 23.04.2008 A/366/2008</w:t>
      </w:r>
    </w:p>
    <w:p>
      <w:r>
        <w:t>A/366/2008 ATAS/490/2008 du 23.04.2008 ( LPP ) , PARTAGE LPP En fait En droit RÉPUBLIQUE ET CANTON DE GENÈVE POUVOIR JUDICIAIRE A/366/2008 ATAS/490/2008 ARRET DU TRIBUNAL CANTONAL DES ASSURANCES SOCIALES Chambre 5 du 23 avril 2008 En la cause Madame B_________, domiciliée CAROUGE Monsieur B__________, domicilié à GENEVE demandeurs contre CAISSE DE PREVOYANCE DU PERSONNEL ENSEIGNANT DE L'INSTRUCTION PUBLIQUE (CIA), Bd St-Georges 38, GENEVE, LES RETRAITES POPULAIRES VIE, Rue Caroline 11, LAUSANNE FONDATION DE PREVOYANCE EN FAVEUR DU PERSONNEL DU CONSERVATOIRE POPULAIRE DE MUSIQUE, Bd Saint-Georges 35, GENEVE défenderesses EN FAIT Par jugement du 29 novembre 2007, la 3ème chambre du Tribunal de première instance a prononcé le divorce de Madame B_________, et Monsieur B_________, mariés en date du 3 septembre 2004. Selon le chiffre 5 du jugement précité, le Tribunal de première instance a donné acte aux époux de ce qu'ils étaient d'accord de se partager par moitié la totalité de leurs avoirs de prévoyance professionnelle accumulés pendant le mariage. Le jugement de divorce est devenu définitif le 1 er février 2008 et a été transféré d'office au Tribunal de céans le 7 février 2008 pour exécution du partage. Le Tribunal de céans a procédé à l'instruction de la cause. Selon la lettre du 3 mars 2008 de la Caisse de prévoyance du personnel enseignant de l'instruction publique et des fonctionnaires de l'administration du canton de Genève (CIA), le demandeur dispose d'une prestation de sortie à la date du 29 février 2008 de 32'253 fr. 40 auprès de cette caisse. La somme de 9'963 fr. correspond à la prestation de sortie du demandeur à la date du mariage, y compris les intérêts encourus jusqu'au moment du divorce. Aux termes de la lettre du 3 mars 2008 des Retraites Populaires, le demandeur est également au bénéfice d'une prestation de sortie accumulée pendant le mariage de 2'826 fr. 65 auprès de cette institution. Quant à la demanderesse, elle possède une prestation de libre passage acquise durant le mariage de 10'404 fr. 30 auprès de la Fondation de prévoyance en faveur du personnel du Conservatoire Populaire de Musique, conformément à la lettre du 4 mars 2008 de celle-ci. Par courrier du 11 mars 2008, le Tribunal de céans a informé les ex-époux que le partage sera effectué sur la base des sommes précitées et leur a accordé un délai au 3 avril 2008 pour se déterminer sur ce mode de partage.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demandeurs de leur accord de partager par moitié des prestations de sortie acquises durant le mariage. Les dates pertinentes sont, d’une part, celle du mariage, le 3 septembre 2004, d’autre part le 1 er février 2008, date à laquelle le jugement de divorce est devenu exécutoire. Selon les renseignements recueillis, la prestation acquise pendant le mariage par le demandeur est de 25'117 fr. 05 (2'826 fr. 65 + 32'253 fr. 40 - 9'963 fr.), tandis que celle acquise par la demanderesse est de 10'404 fr. 30, les intérêts ayant déjà été calculés par les institutions de prévoyance défenderesses. Ainsi le demandeur doit à son ex-épouse le montant de 12'558 fr. 50 (25'117 fr. 05 : 2) et celle-ci lui doit le montant de 5'202 fr. 15 (10'404 fr. 30 : 2), de sorte qu'il appartient au demandeur de transférer à la demanderesse la somme de 7'356 fr. 35.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Compte tenu de ce que la CIA a calculé l'avoir de prévoyance du demandeur au 29 février 2008, les intérêts compensatoires sont dus dès cette date. Aucun émolument ne sera perçu, la procédure étant gratuite (art. 73 al. 2 LPP et 89H al. 1 de la loi sur la procédure administrative du 12 septembre 1985). *** PAR CES MOTIFS, LE TRIBUNAL CANTONAL DES ASSURANCES SOCIALES : Invite la Caisse de prévoyance du personnel enseignant de l'instruction publique et des fonctionnaires de l'administration du canton de Genève (CIA) à transférer, du compte de M.B__________, la somme de 7'356 fr. 35 à la Fondation de prévoyance en faveur du personnel du Conservatoire Populaire de Musique en faveur de Mme B_________, ainsi que les intérêts compensatoires au sens des considérants, dès le 1 er mars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Claire CHAVANNES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