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A/3663/2009 vom 9. März 2010</w:t>
      </w:r>
    </w:p>
    <w:p>
      <w:r>
        <w:t>GE Cour de justice, 2010-03-09, FR</w:t>
      </w:r>
    </w:p>
    <w:p>
      <w:r>
        <w:rPr>
          <w:b/>
        </w:rPr>
        <w:t xml:space="preserve">Quelle: </w:t>
      </w:r>
      <w:r>
        <w:t>https://mcp.opencaselaw.ch/entscheid/ge_gerichte_A_3663_2009</w:t>
      </w:r>
    </w:p>
    <w:p>
      <w:r>
        <w:t>FR: GE_GERICHTE A/3663/2009 du 9 mars 2010</w:t>
      </w:r>
    </w:p>
    <w:p>
      <w:r>
        <w:t>IT: GE_GERICHTE A/3663/2009 del 9 marzo 2010</w:t>
      </w:r>
    </w:p>
    <w:p>
      <w:pPr>
        <w:pStyle w:val="Heading2"/>
      </w:pPr>
      <w:r>
        <w:t>Volltext</w:t>
      </w:r>
    </w:p>
    <w:p>
      <w:r>
        <w:t>Genève Cour de justice (Cour de droit public) Chambre des assurances sociales 09.03.2010 A/3663/2009</w:t>
      </w:r>
    </w:p>
    <w:p>
      <w:r>
        <w:t>A/3663/2009 ATAS/229/2010 du 09.03.2010 ( LPP ) , RETIRE RÉPUBLIQUE ET CANTON DE GENÈVE POUVOIR JUDICIAIRE A/3663/2009 ATAS/229/2010 ARRET DU TRIBUNAL CANTONAL DES ASSURANCES SOCIALES Chambre 2 du 9 mars 2010 En la cause Madame D__________, domiciliée à CONDAL, FRANCE demanderesse contre Madame E__________, domiciliée c/o Me Françoise F__________, à JUSSY défenderesse Vu la demande de Madame D__________ du 9 octobre 2009, Vu la réponse du 9 novembre 2009 de Madame E__________, soit pour elle sa curatrice, Madame F__________, Vu l'audience de comparution personnelle des parties du 1 er décembre 2009, Vu le courrier du 27 janvier 2010 de la demanderesse informant le Tribunal de ce qu'elle a reçu une proposition de paiement de la défenderesse, Vu le courrier du 20 février 2010 de la demanderesse informant le Tribunal de ce qu'elle a obtenu le paiement de la somme réclamée et qu'elle retire sa demande du 9 février 2009, Attendu qu'il convient d'en prendre acte et de rayer la cause du rôle; PAR CES MOTIFS, LE TRIBUNAL CANTONAL DES ASSURANCES SOCIALES : Prend acte du retrait de la demande. Raye la cause du rôle. Dit que la procédure est gratuite. La greffière Irène PONCET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