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A/3661/2013 vom 3. März 2014</w:t>
      </w:r>
    </w:p>
    <w:p>
      <w:r>
        <w:t>GE Cour de justice, 2014-03-03, FR</w:t>
      </w:r>
    </w:p>
    <w:p>
      <w:r>
        <w:rPr>
          <w:b/>
        </w:rPr>
        <w:t xml:space="preserve">Quelle: </w:t>
      </w:r>
      <w:r>
        <w:t>https://mcp.opencaselaw.ch/entscheid/ge_gerichte_A_3661_2013</w:t>
      </w:r>
    </w:p>
    <w:p>
      <w:r>
        <w:t>FR: GE_GERICHTE A/3661/2013 du 3 mars 2014</w:t>
      </w:r>
    </w:p>
    <w:p>
      <w:r>
        <w:t>IT: GE_GERICHTE A/3661/2013 del 3 marzo 2014</w:t>
      </w:r>
    </w:p>
    <w:p>
      <w:pPr>
        <w:pStyle w:val="Heading2"/>
      </w:pPr>
      <w:r>
        <w:t>Volltext</w:t>
      </w:r>
    </w:p>
    <w:p>
      <w:r>
        <w:t>Genève Cour de justice (Cour de droit public) Chambre des assurances sociales 03.03.2014 A/3661/2013</w:t>
      </w:r>
    </w:p>
    <w:p>
      <w:r>
        <w:t>A/3661/2013 ATAS/268/2014 du 03.03.2014 ( PC ) , SANS OBJET RÉPUBLIQUE ET CANTON DE GENÈVE POUVOIR JUDICIAIRE A/3661/2013 ATAS/268/2014 COUR DE JUSTICE Chambre des assurances sociales Arrêt du 3 mars 2014 6 ème Chambre En la cause Madame S__________, domiciliée aux AVANCHETS, représentée par ASSUAS Association suisse des assurés recourante contre SERVICE DES PRESTATIONS COMPLEMENTAIRES, sis route de Chêne 54, GENEVE intimé Vu en fait la décision du Service des prestations complémentaires (ci-après : le SPC) du 28 février 2012 supprimant le versement des prestations complémentaires, à Madame S__________ (ci-après : l’assurée) dès le 29 février 2012 en raison du séjour de celle-ci hors du canton de Genève ; Vu la décision du SPC du 27 mai 2013 rejetant l’opposition formée par l’assurée à l’encontre de la décision du 28 février 2012 ; Vu la nouvelle demande de prestations de l’assurée du 6 décembre 2012 ; Vu la décision du SPC du 2 septembre 2013 suspendant l’examen de la demande de prestations au motif que tous les justificatif demandés n’avaient pas été fournis ; Vu la décision du SPC du 11 octobre 2013 rejetant l’opposition formée par l’assurée à l’encontre de la décision du 2 septembre 2013 ; Vu le recours de l’assurée du 14 novembre 2013 déposé auprès de la Chambre des assurances sociales de la Cour de justice à l’encontre de la décision du 11 octobre 2013 ; Vu la réponse de l’intimé du 9 décembre 2013 concluant au rejet du recours ; Vu l’arrêt de la Cour de céans du 12 décembre 2013 ( ATAS/1235/2013 ) admettant le recours interjeté par l’assurée à l’encontre de la décision de l’intimé du 27 mai 2013, renvoyant la cause à celui-ci afin qu’il soit, d’une part, prononcé la reprise du versement des prestations dès le 1 er mars 2012 et, d’autre part, qu’une décision sur opposition soit rendue s’agissant des décisions de restitution des prestations versées du 1 er janvier au 29 février 2012 ; Vu la réplique de l’assurée du 10 janvier 2014 constant, vu l’arrêt précité, qu’elle était toujours au bénéfice de prestations ; Vu la duplique de l’intimé du 5 février 2014 concluant à l’admission du recours et transmettant une nouvelle décision sur opposition du 6 février 2014 annulant la demande de restitution et allouant à l’assurée des prestations depuis le 1 er mars 2012, de sorte qu’un solde de 40'090 fr. était dû à l’assurée pour la période du 1 er mars 2012 au 28 février 2014 et des prestations complémentaires mensuelles de 934 fr. allouées dès le 1 er mars 2014 ; Vu le courrier de l’assurée du 21 février 2014 concluant à l’admission du recours et des conclusions qu’il comporte ; Attendu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 Que sa compétence pour juger du cas d’espèce est ainsi établie ; Qu’interjeté en temps utile le recours est recevable ; Que l’intimé ayant repris le versement des prestations depuis le 1 er mars 2012, la décision litigieuse du 11 octobre 2013 de suppression de l’examen de la demande de prestations du 6 décembre 2012 n’a plus d’objet, la recourante étant, depuis l’arrêt de la Cour de céans du 12 décembre 2013 et la décision du 6 février 2014 de l’intimé qui s’en est suivie, déjà au bénéfice des prestations de celui-ci ; Que les parties ont d’ailleurs conclu à l’admission du recours ; Qu’en conséquence, il sera constaté que le recours n’a plus d’objet et la cause sera rayée du rôle ; Qu’une indemnité de 600 fr. sera allouée à la recourante, à charge de l’intimé ; PAR CES MOTIFS, LA CHAMBRE DES ASSURANCES SOCIALES : Statuant 1.        Constate que le recours n’a plus d’objet ;![endif]&gt;![if&gt; 2.        Alloue à la recourante une indemnité de 600 fr. à charge de l’intimé ;![endif]&gt;![if&gt; 3.        Raye la cause du rôle ;![endif]&gt;![if&gt;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