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A/3653/2024 vom 7. November 2024</w:t>
      </w:r>
    </w:p>
    <w:p>
      <w:r>
        <w:t>GE Cour de justice, 2024-11-07, FR</w:t>
      </w:r>
    </w:p>
    <w:p>
      <w:r>
        <w:rPr>
          <w:b/>
        </w:rPr>
        <w:t xml:space="preserve">Quelle: </w:t>
      </w:r>
      <w:r>
        <w:t>https://mcp.opencaselaw.ch/entscheid/ge_gerichte_A_3653_2024</w:t>
      </w:r>
    </w:p>
    <w:p>
      <w:r>
        <w:t>FR: GE_GERICHTE A/3653/2024 du 7 novembre 2024</w:t>
      </w:r>
    </w:p>
    <w:p>
      <w:r>
        <w:t>IT: GE_GERICHTE A/3653/2024 del 7 novembre 2024</w:t>
      </w:r>
    </w:p>
    <w:p>
      <w:pPr>
        <w:pStyle w:val="Heading2"/>
      </w:pPr>
      <w:r>
        <w:t>Regeste</w:t>
      </w:r>
    </w:p>
    <w:p>
      <w:r>
        <w:t>DÉTENTION AUX FINS D'EXPULSION;MESURE DE CONTRAINTE(DROIT DES ÉTRANGERS);LÉGALITÉ;ADÉQUATION;PROCÉDURE ÉCRITE | LEI.76a.al1; LEI.76a.al2; LEI.80a.al3; Règlement Dublin III.28.ch2</w:t>
      </w:r>
    </w:p>
    <w:p>
      <w:pPr>
        <w:pStyle w:val="Heading2"/>
      </w:pPr>
      <w:r>
        <w:t>Volltext</w:t>
      </w:r>
    </w:p>
    <w:p>
      <w:r>
        <w:t>Genf Tribunal administratif de première instance en matière fiscale 07.11.2024 A/3653/2024 Genève Tribunal administratif de première instance en matière fiscale 07.11.2024 A/3653/2024 Ginevra Tribunal administratif de première instance en matière fiscale 07.11.2024 A/3653/2024</w:t>
      </w:r>
    </w:p>
    <w:p>
      <w:r>
        <w:t>DÉTENTION AUX FINS D'EXPULSION;MESURE DE CONTRAINTE(DROIT DES ÉTRANGERS);LÉGALITÉ;ADÉQUATION;PROCÉDURE ÉCRITE | LEI.76a.al1; LEI.76a.al2; LEI.80a.al3; Règlement Dublin III.28.ch2</w:t>
      </w:r>
    </w:p>
    <w:p>
      <w:r>
        <w:t>A/3653/2024 JTAPI/1096/2024 du 07.11.2024 ( MC ) , CONFIRME Descripteurs : DÉTENTION AUX FINS D'EXPULSION;MESURE DE CONTRAINTE(DROIT DES ÉTRANGERS);LÉGALITÉ;ADÉQUATION;PROCÉDURE ÉCRITE Normes : LEI.76a.al1; LEI.76a.al2; LEI.80a.al3; Règlement Dublin III.28.ch2 En fait En droit Par ces motifs RÉPUBLIQUE ET CANTON DE GENÈVE POUVOIR JUDICIAIRE A/3653/2024 MC JTAPI/1096/2024 JUGEMENT DU TRIBUNAL ADMINISTRATIF DE PREMIÈRE INSTANCE du 7 novembre 2024 dans la cause Monsieur A______ , représenté par Me Patrick MOUTTET, avocat contre COMMISSAIRE DE POLICE EN FAIT 1.             Monsieur A______, né le ______ 1986, est ressortissant libyen. 2.             Selon l'extrait de son casier judiciaire du 17 octobre 2024, il a été condamné : -          le 12 juillet 2023, par le Ministère public de Genève, à une peine pécuniaire de 40 jours-amende à CHF 30.-, et à une amende de CHF 500.-, pour entrée et séjour illégal (art. 115 al. 1 let. a et b LEI) et consommation de stupéfiants (art. 19 a ch. a LStup) ; -          le 25 octobre 2023, par le Ministère public de Genève, à une peine pécuniaire de 40 jours-amende à CHF 30.-, et à une amende de CHF 500.-, pour séjour illégal (art. 115 al. 1 let. b LEI) et consommation de stupéfiants (art. 19 a ch. a LStup) ; -          le 2 avril 2024, par le Ministère public de Genève, à une peine privative de liberté de 60 jours, et à une amende de CHF 700.-, pour vol (art. 139 du Code pénal suisse du 21 décembre 1937 (CP - RS 311.0), séjour illégal (art. 115 al. 1 let. b LEI) et consommation de stupéfiants (art. 19 a ch. a LStup). 3.             Le 13 janvier 2024, le commissaire de police a prononcé à son encontre une interdiction de pénétrer dans le canton de Genève pour une durée de douze mois (art 119 LEI). Cette mesure a été confirmée le 20 février 2024 par arrêt de la Chambre administrative de la Cour de justice du canton de Genève (ci-après : la Chambre administrative). 4.             Le 26 juillet 2024, M. A______ a été arrêté par les services de police à la rue des Grottes à Genève, et prévenu d'infraction à l'art 115 LEI. Entendu par la police il a expliqué être démuni de documents d'identité, vivre à Genève grâce à l'aide sociale, résider dans divers foyers, être suivi par un psychiatre et n'avoir pas de liens particuliers avec Genève. Cette procédure est toujours en cours auprès du Tribunal de police. 5.             M. A______ a été incarcéré le lendemain, à la prison de Champ-Dollon dans le but d'exécuter plusieurs écrous. 6.             La consultation en date du 9 août 2024 de la base de données centrale de l'Union européenne où sont collectées les empreintes digitales des personnes relevant de la législation sur l'asile "EURODAC" a permis de confirmer que M. A______ avait déposé le 20 août 2014 une demande d'asile en Croatie, le 18 août 2017 une demande d'asile aux Pays-Bas, et le 6 février 2018 une demande d'asile en Allemagne. 7.             Le même jour, il a été auditionné par la police internationale en vue de sa reprise en charge par un pays Dublin. 8.             Le 12 août 2024, le SEM a soumis une requête aux fins de l'admission de M. A______ aux autorités croates, conformément à l'art. 18 al. 1 let. b du Règlement Dublin. 9.             Le 10 septembre 2024, les autorités croates ont accepté l'admission de M. A______ sur leur territoire en vertu de l'art. 20 al. 5 du Règlement Dublin. 10.         Le 11 septembre 2024, le secrétariat d'État aux migrations (ci‑après : SEM) a rendu à rencontre de l'intéressé une décision de renvoi au sens de l'art. 64a al. 1 LEI, entrée en force, et a chargé le canton de Genève d'exécuter sa décision en procédant au refoulement de M. A______ à destination de la Croatie. 11.         Le 17 octobre 2024, le Tribunal d'application des peines et des mesures a ordonné la libération conditionnelle de M. A______ pour le 23 octobre 2024. 12.         Le 23 octobre 2024, M. A______ a été libéré de détention pénale et remis aux services de police. 13.         Les démarches en vue de l'exécution du renvoi de l'intéressé en Croatie, selon les modalités de la décision du SEM du 11 septembre 2024, ont été entreprises le 18 octobre 2024 par l'inscription de l'intéressé sur un vol spécial. 14.         Le 23 octobre 2024, à 09h00, le commissaire de police a émis un ordre de mise en détention administrative à l’encontre de M. A______ pour une durée de six semaines. 15.         Au commissaire de police, M. A______ a déclaré qu'il ne s'opposait pas à son retour en Croatie. Selon le procès-verbal du commissaire de police, la détention administrative pour des motifs de droit des étrangers avait débuté à 09h00. 16.         Par requête du 1 er novembre 2024, reçue le 4 novembre à 9h10, M. A______ a déposé une demande d'examen de la légalité et de l'adéquation de la détention administrative. 17.         A réception de l’ordre de mise en détention, le Tribunal administratif de première instance (ci‑après : le tribunal) a invité le conseil de M. A______, à lui communiquer ses éventuelles observations écrites d’ici au 5 novembre 2024 à 18h00. 18.         Invité à se déterminer sur cette demande d'ici au 5 novembre 2024 à 18h00, le commissaire de police a, par courriel du 4 novembre 2024 à 15h33, indiqué que les vols spéciaux étaient les seuls vols possibles s'agissant des transferts, au sens des Accords Dublin, à destination de la Croatie, étant précisé qu'il demeurait dans l'attente de la confirmation du vol réservé le 18 octobre 2024. Il a par ailleurs transmis au tribunal le certificat médical délivré par OSEARA le 29 octobre 2024 d'où il ressort que M. A______ peut voyager sans accompagnement ni assistance. 19.         Par courriel adressé au tribunal le 5 novembre 2024 à 17h06, le conseil de M. A______ a conclu principalement, à la libération immédiate de son client, subsidiairement à sa libération immédiate avec mesures de substitution consistant en l'assignation à un territoire et/ou en l'obligation de se présenter quotidiennement aux autorités jusqu'à la date de son départ. Bien que sa condamnation pour un crime figurait à son dossier, M. A______ contestait adopter un comportement permettant de conclure qu'il refusait d'obtempérer aux instructions des autorités suisses et la décision entreprise ne l'expliquait pas. Le principe de proportionnalité était violé. Il avait accepté son renvoi en Croatie et était d'accord de se voir assigner à une zone géographique en attendant la concrétisation de son départ. Il était également disposé à se présenter quotidiennement auprès des autorités. Possédant son cercle social à Genève, se rendant régulièrement à l'association le B______, il n'y avait pas de risque de fuite. EN DROIT 1.             Le tribunal est compétent pour examiner d’office la légalité et l’adéquation de la détention administrative (art. 115 al. 1 et 116 al. 1 de la loi sur l’organisation judiciaire du 26 septembre 2010 - LOJ - E 2 05 ; art. 7 al. 4 let. d LaLEtr). 2.             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 3.             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 8 décembre 2020 ; JTAPI/803/2019 du 6 septembre 2019). 4.             En l'espèce, M. A______ a demandé par acte du 1 er novembre 2024 reçu par le tribunal le 4 novembre à 9h10, que ce dernier contrôle la légalité et l'adéquation de sa détention. 5.             Statuant ce jour, le tribunal respecte les délais légaux. 6.             Le tribunal peut confirmer, réformer ou annuler la décision du commissaire de police ; le cas échéant, il ordonne la mise en liberté de l'étranger (cf. art. 9 al. 3 LaLEtr). 7.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8.             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9.             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 10.         Selon l'art. 76a al. 2 LEI, les éléments concrets font craindre que l'étranger entende se soustraire à l'exécution du renvoi si : -          son comportement en Suisse ou à l'étranger permet de conclure qu'il refuse d'obtempérer aux instructions des autorités (let. b) ; -          il quitte la région qui lui est assignée ou pénètre dans une zone qui lui est interdite en vertu de l’art. 74 (let. d) ; -          il a été condamné pour crime (let. h). 11.         Les motifs énumérés, de manière exhaustive, à l'art. 76a al. 2 LEI correspondent en principe à ceux déjà retenus aux art. 75 et 76 LEI (Gregor CHATTON/ Laurent MERZ in Code annoté de droit des migrations, volume II : loi sur les étrangers, n° 2.5 ad art. 76a, p. 808). 12.         Comme toute mesure étatique, la détention administrative en matière de droit des étrangers doit dans tous les cas respecter le principe de la proportionnalité (cf. art. 5 al. 2 et 36 de la Constitution fédérale de la Confédération suisse du 18 avril 1999 (Cst - RS 101) et art. 76a al. 1 let. b et c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 13.         Selon l'art. 76a al. 3 let. a LEI,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 14.         En l’espèce, M. A______ a été condamné le 2 avril 2024, par le Ministère public de Genève, notamment pour vol (art. 139 CP), soit un crime. Il s'est par ailleurs, soustrait à l'interdiction qui lui a été faite de pénétrer dans le canton de Genève durant douze mois, le 13 janvier 2024 par le commissaire de police. Preuve en est son arrestation le 26 juillet 2024, à la rue des Grottes. Partant, les conditions de l'art. 76a al. 1 et 2 let. d et h LEI sont réalisées. Celles de la let. b apparaissant au demeurant également remplies vu le comportement qu'a adopté l'intéressé jusqu'alors et sa situation personnelle. En effet, M. A______ a pénétré dans le canton de Genève au mépris de l'interdiction qui lui a été faite, démontrant par ce comportement qu'il n'entend pas se conformer aux décisions des autorités. Par ailleurs, il est démuni de documents d'identité, n'a ni travail ni domicile fixe et vit de l'aide sociale, sans liens particulier avec la Suisse. Au vu de l'ensemble des circonstances, il existe un risque sérieux qu'il passe dans la clandestinité et se soustraie à son renvoi à destination de la Croatie. 15.         De plus, la détention respecte le principe de proportionnalité, aucune autre mesure moins incisive ne permettant de s’assurer de la présence de l’intéressé au moment où son renvoi devra être exécuté. En effet, M. A______ n’ayant ni attaches ni lieu de résidence à Genève, il n'est pas possible de l'assigner dans une résidence qu'il n'a pas et le fait de se présenter tous les jours auprès d'une autorité n'est pas apte à pallier le risque de fuite mais uniquement à constater celle-ci, cas échéant. Enfin, la durée de la détention décidée par le commissaire de police respecte le cadre légal fixé par l'art. 76a al. 3 LEI et est adéquate pour assurer l'exécution du renvoi, étant relevé que les démarches en vue de la réadmission de M. A______ en Croatie ont immédiatement été initiées et sont toujours en cours. 16.         Au vu de ce qui précède, l'ordre de mise en détention du 23 octobre 2024 sera confirmé et la demande formée par M. A______ le 1 er novembre 2024 rejetée. 17.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rejette la demande formée par Monsieur A______ le 1 er novembre 2024 ; 2.             confirme l’ordre de mise en détention administrative émis par le commissaire de police le 23 octobre 2024 à 09h00 à l’encontre de Monsieur A______ pour une durée de six semaines, soit jusqu'au 3 décembre 2024 inclus ; 3.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à Monsieur A______, à son avocat, au commissaire de police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