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A/3650/2015 vom 8. Juni 2016</w:t>
      </w:r>
    </w:p>
    <w:p>
      <w:r>
        <w:t>GE Cour de justice, 2016-06-08, FR</w:t>
      </w:r>
    </w:p>
    <w:p>
      <w:r>
        <w:rPr>
          <w:b/>
        </w:rPr>
        <w:t xml:space="preserve">Quelle: </w:t>
      </w:r>
      <w:r>
        <w:t>https://mcp.opencaselaw.ch/entscheid/ge_gerichte_A_3650_2015</w:t>
      </w:r>
    </w:p>
    <w:p>
      <w:r>
        <w:t>FR: GE_GERICHTE A/3650/2015 du 8 juin 2016</w:t>
      </w:r>
    </w:p>
    <w:p>
      <w:r>
        <w:t>IT: GE_GERICHTE A/3650/2015 del 8 giugno 2016</w:t>
      </w:r>
    </w:p>
    <w:p>
      <w:pPr>
        <w:pStyle w:val="Heading2"/>
      </w:pPr>
      <w:r>
        <w:t>Erwägungen</w:t>
      </w:r>
    </w:p>
    <w:p>
      <w:r>
        <w:rPr>
          <w:b/>
        </w:rPr>
        <w:t>E. 14</w:t>
      </w:r>
    </w:p>
    <w:p>
      <w:r>
        <w:t>Reste à vérifier le calcul du degré d’invalidité. S’agissant du revenu sans invalidité, l’intimé considère à juste titre, notamment sur la base de l’inscription au chômage à 100% le 20 janvier 2015, que le recourant doit se voir reconnaître un statut d’actif et qu’il aurait gagné CHF 56'000.- en 2013, soit le double du salaire obtenu la même année de la part de C______ SA, dernier employeur en date, s’il avait trouvé un emploi à plein temps. Étant donné que le droit à une éventuelle rente n’aurait pu naître que six mois après le dépôt de la demande AI (art. 29 al. 1 et 3 LAI) et qu’en l’espèce, cette demande a été déposée en décembre 2014, il y a lieu d’adapter le dernier revenu (CHF 56'000.-) selon l’indice suisse des salaires nominaux pour les hommes (ISS : 2’204 en 2013 et 2’226 en 2015), de sorte que ce revenu se serait élevé à CHF 56’559.- en 2015 (56’000.- x 2’226 / 2’204). Concernant le salaire avec invalidité, c’est de façon correcte que l’intimé s’est référé aux ESS puisque le recourant n’avait pas repris d’activité lucrative à la date de la décision entreprise. Compte tenu de l’activité de substitution raisonnablement exigible de la part du recourant dans un emploi adapté à son état de santé, le salaire de référence est bien celui auquel peuvent prétendre les hommes effectuant des activités simples et répétitives (niveau de qualification 1) dans le secteur privé, à savoir CHF 62’520.- (CHF 5’210.- x 12 ; ESS 2012, TA1). Au regard du large éventail d’activités simples et répétitives que recouvrent les secteurs de la production et des services, on doit en effet convenir qu’un certain nombre d’entre elles sont légères et adaptées aux handicaps du recourant. Comme les salaires bruts standardisés tiennent compte d’un horaire de travail de 40 heures, soit d’une durée hebdomadaire inférieure à la moyenne usuelle dans les entreprises en 2015 (41.7 heures ; Office fédéral de la statistique – statistique de la durée normale du travail dans les entreprises, DNT), ce montant doit être porté à CHF 65’177.- (62’520 x 41.7 : 40) puis à CHF 66’309.-, une fois indexé à 2015 selon l’évolution des salaires en termes nominaux (ISS en 2012 : 2’188 et en 2015 : 2’226 ; soit 65’177 x 2’226 /2'188). L’intimé a admis un abattement de 10% sur le salaire statistique pour tenir compte des limitations fonctionnelles du recourant et du fait que seule une activité légère est possible. Aussi l’abattement retenu ne prête-t-il pas le flanc à la critique. Ainsi, le revenu annuel brut avec invalidité, compte tenu d’un abattement de 10%, peut être fixé à CHF 59’678.-. Il s’ensuit que la perte de gain du recourant est nulle (56'559 - 59’678) et que son taux d’invalidité ne l’est pas moins.</w:t>
      </w:r>
    </w:p>
    <w:p>
      <w:r>
        <w:rPr>
          <w:b/>
        </w:rPr>
        <w:t>E. 15</w:t>
      </w:r>
    </w:p>
    <w:p>
      <w:r>
        <w:t>Reste à examiner si le recourant peut prétendre à une mesure d’ordre professionnel. a/aa. Selon l’art.17 LAI, l’assuré a droit au reclassement dans une nouvelle profession si son invalidité rend cette mesure nécessaire et que sa capacité de gain peut ainsi, selon toute vraisemblance, être maintenue ou améliorée (al. 1 er ). La rééducation dans la même profession est assimilée au reclassement (al. 2). Sont considérées comme un reclassement les mesures de formation destinées à des assurés qui en ont besoin, en raison de leur invalidité, après achèvement d'une formation professionnelle initiale ou après le début de l'exercice d'une activité lucrative sans formation préalable, pour maintenir ou pour améliorer sensiblement leur capacité de gain (art. 6 al. 1 RAI). Par reclassement, la jurisprudence entend l’ensemble des mesures de réadaptation de nature professionnelle qui sont nécessaires et suffisantes pour procurer à l’assuré une possibilité de gain à peu près équivalente à celle que lui offrait son ancienne activité. La notion d'équivalence approximative entre l'activité antérieure et l'activité envisagée ne se réfère pas en premier lieu au niveau de formation en tant que tel, mais aux perspectives de gain après la réadaptation (arrêt du Tribunal fédéral 9C_644/2008 du 12 décembre 2008 consid. 3). En règle générale, l’assuré n’a droit qu’aux mesures nécessaires, propres à atteindre le but de réadaptation visé, mais non pas à celles qui seraient les meilleures dans son cas (ATF 124 V 110 consid. 2a et les références ; VSI 2002 p. 109 consid. 2a). En particulier, l’assuré ne peut prétendre à une formation d’un niveau supérieur à celui de son ancienne activité, sauf si la nature et la gravité de l’invalidité sont telles que seule une formation d’un niveau supérieur permet de mettre à profit d’une manière optimale la capacité de travail à un niveau professionnel plus élevé. Pour statuer sur le droit à la prise en charge d’une nouvelle formation professionnelle, on notera aussi que si les préférences de l’intéressé quant au choix du genre de reclassement doivent être prises en considération, elles ne sont en principe pas déterminantes, mais bien plutôt le coût des mesures envisagées et leurs chances de succès, étant précisé que le but de la réadaptation n’est pas de financer la meilleure formation possible pour la personne concernée, mais de lui offrir une possibilité de gain à peu près équivalente à celle dont elle disposait sans invalidité (cf. VSI 2002 p. 109 consid. 2a ; RJJ 1998 p. 281 consid. 1b, RCC 1988 p. 266 consid. 1 et les références). Cela étant, si en l’absence d’une nécessité dictée par l’invalidité, une personne assurée opte pour une formation qui va au-delà du seuil d’équivalence, l’assurance-invalidité peut octroyer des contributions correspondant au droit à des prestations pour une mesure de reclassement équivalente (substitution de la prestation ; VSI 2002 p. 109 consid. 2b et les références). a/bb. Selon l'art. 15 LAI, l'assuré auquel son invalidité rend difficile le choix d'une profession ou l'exercice de son activité antérieure a droit à l'orientation professionnelle. L’orientation professionnelle, qui inclut également les conseils en matière de carrière, a pour but de cerner la personnalité des assurés et de déterminer leurs capacités et leurs dispositions qui constitueront la base permettant de choisir une activité professionnelle appropriée ou une activité dans un autre domaine, voire un placement adéquat. Y ont droit les assurés qui, en raison de leur invalidité, sont limités dans le choix d’une profession ou dans l’exercice de leur activité antérieure et qui ont dès lors besoin d’une orientation professionnelle spécialisée (Circulaire sur les mesures de réadaptation professionnelle, CMRP, p. 16, nos 2001 et 2002). Le Tribunal fédéral a rappelé que l'orientation professionnelle se démarque des autres mesures d'ordre professionnel (art. 16 ss LAI) par le fait que, dans le cas particulier, l'assuré n'a pas encore fait le choix d'une profession. L'art. 15 LAI suppose que l'assuré soit capable en principe d'opérer un tel choix, mais que seule l'invalidité l'en empêche, parce que ses propres connaissances sur les aptitudes exigées et les possibilités disponibles ne sont pas suffisantes pour choisir une profession adaptée (Arrêt du Tribunal fédéral 9C_882/2008 du 29 octobre 2009, consid. 5.1 et les références). a/cc. Aux termes de l'art. 18 al. 1 LAI (nouvelle teneur selon la novelle du 6 octobre 2006 [5ème révision de l'AI], en vigueur depuis le 1 er janvier 2008), l'assuré présentant une incapacité de travail et susceptible d'être réadapté a droit: a) à un soutien actif dans la recherche d'un emploi approprié; b) à un conseil suivi afin de conserver un emploi. Une mesure d'aide au placement se définit comme le soutien que l'administration doit apporter à l'assuré qui est entravé dans la recherche d'un emploi adapté en raison du handicap afférent à son état de santé. Il ne s'agit pas pour l'office AI de fournir une place de travail, mais notamment de soutenir une candidature ou de prendre contact avec un employeur potentiel. Cette mesure n'a pas été fondamentalement modifiée par l'entrée en vigueur des dispositions relatives à la 4 ème révision de la LAI (cf. ATF 116 V 80 consid. 6; arrêt du Tribunal fédéral des assurances I 421/01 du 15 juillet 2002 consid. 2c, comparés aux arrêts I 170/06 et 9C_879/2008 des 26 février 2007 et 21 janvier 2009 et les références). A notamment droit au service de placement au sens de l'art. 18 al.1 LAI dans sa teneur jusqu'au 31 décembre 2003, l'assuré qui, pour des raisons liées à son invalidité, doit faire valoir des exigences spéciales concernant le poste de travail, telles que des aides visuelles, ou vis-à-vis de l'employeur (par exemple tolérance de pauses de repos nécessitées par l'invalidité) et qui, de ce fait, doit faire appel aux connaissances professionnelles et à l'aide spécialisée de l'autorité chargée du placement pour trouver un emploi (arrêt du Tribunal fédéral des assurances I 510/04 du 19 août 2005, consid. 3.1). Il n'y a en revanche pas d'invalidité au sens de l'art. 18 al. 1 LAI dans sa teneur jusqu'au 31 décembre 2003 (et donc aucun droit à une aide au placement) lorsque l'assuré dispose d'une capacité de travail de 100% dans une activité adaptée et qu'il ne présente pas de limitations particulières liées à son état de santé, telles que mutisme, cécité, mobilité limitée, troubles de comportement, qui l'entraveraient dans sa recherche de travail, par exemple pour participer à des entretiens d'embauche, pour expliquer ses limites et ses possibilités dans une activité professionnelle ou pour négocier certains aménagements de travail nécessités par son invalidité (arrêt du Tribunal fédéral des assurances I 595/02 du 13 février 2003 consid. 1.2). Par ailleurs, les problèmes étrangers à l'invalidité, tels que le fait de ne pas savoir parler une des langues nationales, ne sont pas pris en considération lors de l'examen du droit à l'aide au placement (arrêt du Tribunal fédéral des assurances I 421/01 du 15 juillet 2002 consid. 2c). Les arrêts précités ont certes été rendus sous l'empire de l'ancien droit, dans lequel l'art. 18 LAI avait une teneur différente. Il y a cependant lieu de rappeler que la 4 ème révision de l'AI, entrée en vigueur le 1 er janvier 2004, a étendu les droits des assurés à l'égard des offices AI en matière d'aide au placement (arrêt du Tribunal fédéral des assurances I 54/05 du 22 septembre 2004 consid. 6.2). La modification de l'art. 18 al. 1 LAI lors de la 5 ème révision de la loi a également eu pour but d'élargir le droit au placement (Message du 22 juin 2005 concernant la modification de la loi fédérale sur l'assurance-invalidité [5 ème révision de l'AI], FF 2005 4279). Il n'y a dès lors pas lieu selon le droit actuellement en vigueur de donner une interprétation plus restrictive aux principes régissant le droit à l'aide au placement, nonobstant les différences dans la lettre de la loi. Le Tribunal fédéral a au demeurant confirmé que le principe en vertu duquel le droit au placement est ouvert lorsque les difficultés à trouver un emploi résultent du handicap lui-même reste valable après l'entrée en vigueur de la 5 ème révision de l'AI (arrêt du Tribunal fédéral 9C_416/2009 du 1 er mars 2010 consid. 5.2). b. Étant donné qu’en l’espèce, la capacité de travail résiduelle du recourant est entière dans une activité adaptée à ses limitations fonctionnelles et qu’une telle activité lui offre une possibilité de gain au moins équivalente, sinon supérieure à celle que lui offrait son ancienne activité de nettoyeur, l’octroi d’une telle mesure doit être refusé. Il en va de même d’une mesure d’orientation professionnelle. En effet, il ne ressort pas des pièces versées au dossier que le recourant rencontrerait de réelles difficultés pour retrouver une activité lucrative adaptée à ses limitations. Le Tribunal fédéral a par ailleurs considéré en présence de limitations similaires (mesures d’épargne rachidiennes et absence de port de charges) que lorsque le marché du travail offre un éventail suffisamment large d’activités légères, dont un nombre significatif sont adaptées à l’état de santé de l’assuré et accessibles sans formation particulière, ce qui a été admis par la Haute Cour dans le cas précis, il n’existe guère d’obstacle à l’exercice d’un emploi adapté, de sorte que l’octroi d’une mesure d’orientation professionnelle apparaît superflu (arrêt du Tribunal fédéral 9C_534/2010 du 10 février 2011, consid. 4.3). On rappellera enfin que le « marché du travail » auquel cette jurisprudence se réfère correspond à la notion de marché du travail équilibré au sens de l’art. 7 LPGA et que cette disposition a précisément pour but délimiter les prestations de l’assurance-invalidité de celles de l’assurance-chômage (cf. ci-dessus : consid. 9b). Ainsi, ce n’est pas parce que le recourant était toujours sans emploi à la date de la décision querellée ou que l’OCE l’a considéré passagèrement inapte au placement qu’il en résulte ipso facto un droit à une mesure d’orientation professionnelle. c. Une aide au placement doit également être déniée au recourant. En effet, celui-ci dispose d’une capacité de travail de 100% dans une activité adaptée. En outre, à l’examen des pièces du dossier, le recourant n’a pas rendu vraisemblable (art. 18 al. 2 LAI) que ce sont des limitations liées à son état de santé (au sens précisé ci-dessus : consid. 15a/cc) – et non des facteurs dont l’assurance-invalidité n’a pas à répondre, comme le manque de formation par ex. – qui l’entraveraient dans ses démarches pour retrouver un emploi.</w:t>
      </w:r>
    </w:p>
    <w:p>
      <w:r>
        <w:rPr>
          <w:b/>
        </w:rPr>
        <w:t>E. 16</w:t>
      </w:r>
    </w:p>
    <w:p>
      <w:r>
        <w:t>Au vu de ce qui précède, le recours sera rejeté. La procédure n’étant pas gratuite (art. 69 al. 1bis LAI), il y a lieu de condamner le recourant au paiement d’un émolument de CHF 200.-.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